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17" w:rsidRDefault="00562817">
      <w:pPr>
        <w:widowControl w:val="0"/>
        <w:autoSpaceDE w:val="0"/>
        <w:autoSpaceDN w:val="0"/>
        <w:adjustRightInd w:val="0"/>
        <w:spacing w:after="0" w:line="240" w:lineRule="auto"/>
        <w:jc w:val="both"/>
        <w:outlineLvl w:val="0"/>
        <w:rPr>
          <w:rFonts w:ascii="Calibri" w:hAnsi="Calibri" w:cs="Calibri"/>
        </w:rPr>
      </w:pPr>
    </w:p>
    <w:p w:rsidR="00562817" w:rsidRDefault="0056281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b/>
          <w:bCs/>
        </w:rPr>
      </w:pP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октября 2013 г. N 428-п</w:t>
      </w:r>
    </w:p>
    <w:p w:rsidR="00562817" w:rsidRDefault="00562817">
      <w:pPr>
        <w:widowControl w:val="0"/>
        <w:autoSpaceDE w:val="0"/>
        <w:autoSpaceDN w:val="0"/>
        <w:adjustRightInd w:val="0"/>
        <w:spacing w:after="0" w:line="240" w:lineRule="auto"/>
        <w:jc w:val="center"/>
        <w:rPr>
          <w:rFonts w:ascii="Calibri" w:hAnsi="Calibri" w:cs="Calibri"/>
          <w:b/>
          <w:bCs/>
        </w:rPr>
      </w:pP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ПРОГРАММЕ</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ПРАВ И ЗАКОННЫХ ИНТЕРЕСОВ НАСЕЛЕНИЯ</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ОТДЕЛЬНЫХ СФЕРАХ ЖИЗНЕДЕЯТЕЛЬНОСТИ В 2014 - 2020 ГОДАХ"</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5" w:history="1">
        <w:r>
          <w:rPr>
            <w:rFonts w:ascii="Calibri" w:hAnsi="Calibri" w:cs="Calibri"/>
            <w:color w:val="0000FF"/>
          </w:rPr>
          <w:t>статьей 179</w:t>
        </w:r>
      </w:hyperlink>
      <w:r>
        <w:rPr>
          <w:rFonts w:ascii="Calibri" w:hAnsi="Calibri" w:cs="Calibri"/>
        </w:rPr>
        <w:t xml:space="preserve"> Бюджетного кодекса Российской Федерации, во исполнение Федеральных законов от 10 декабря 1995 года </w:t>
      </w:r>
      <w:hyperlink r:id="rId6" w:history="1">
        <w:r>
          <w:rPr>
            <w:rFonts w:ascii="Calibri" w:hAnsi="Calibri" w:cs="Calibri"/>
            <w:color w:val="0000FF"/>
          </w:rPr>
          <w:t>N 196-ФЗ</w:t>
        </w:r>
      </w:hyperlink>
      <w:r>
        <w:rPr>
          <w:rFonts w:ascii="Calibri" w:hAnsi="Calibri" w:cs="Calibri"/>
        </w:rPr>
        <w:t xml:space="preserve"> "О безопасности дорожного движения", от 15 ноября 1997 года </w:t>
      </w:r>
      <w:hyperlink r:id="rId7" w:history="1">
        <w:r>
          <w:rPr>
            <w:rFonts w:ascii="Calibri" w:hAnsi="Calibri" w:cs="Calibri"/>
            <w:color w:val="0000FF"/>
          </w:rPr>
          <w:t>N 143-ФЗ</w:t>
        </w:r>
      </w:hyperlink>
      <w:r>
        <w:rPr>
          <w:rFonts w:ascii="Calibri" w:hAnsi="Calibri" w:cs="Calibri"/>
        </w:rPr>
        <w:t xml:space="preserve"> "Об актах гражданского состояния", от 27 июля 2004 года </w:t>
      </w:r>
      <w:hyperlink r:id="rId8" w:history="1">
        <w:r>
          <w:rPr>
            <w:rFonts w:ascii="Calibri" w:hAnsi="Calibri" w:cs="Calibri"/>
            <w:color w:val="0000FF"/>
          </w:rPr>
          <w:t>N 79-ФЗ</w:t>
        </w:r>
      </w:hyperlink>
      <w:r>
        <w:rPr>
          <w:rFonts w:ascii="Calibri" w:hAnsi="Calibri" w:cs="Calibri"/>
        </w:rPr>
        <w:t xml:space="preserve"> "О государственной гражданской службе Российской Федерации", от 2 марта 2007 года </w:t>
      </w:r>
      <w:hyperlink r:id="rId9" w:history="1">
        <w:r>
          <w:rPr>
            <w:rFonts w:ascii="Calibri" w:hAnsi="Calibri" w:cs="Calibri"/>
            <w:color w:val="0000FF"/>
          </w:rPr>
          <w:t>N 25-ФЗ</w:t>
        </w:r>
      </w:hyperlink>
      <w:r>
        <w:rPr>
          <w:rFonts w:ascii="Calibri" w:hAnsi="Calibri" w:cs="Calibri"/>
        </w:rPr>
        <w:t xml:space="preserve"> "О муниципальной службе в Российской</w:t>
      </w:r>
      <w:proofErr w:type="gramEnd"/>
      <w:r>
        <w:rPr>
          <w:rFonts w:ascii="Calibri" w:hAnsi="Calibri" w:cs="Calibri"/>
        </w:rPr>
        <w:t xml:space="preserve"> </w:t>
      </w:r>
      <w:proofErr w:type="gramStart"/>
      <w:r>
        <w:rPr>
          <w:rFonts w:ascii="Calibri" w:hAnsi="Calibri" w:cs="Calibri"/>
        </w:rPr>
        <w:t xml:space="preserve">Федерации", от 21 ноября 2011 года </w:t>
      </w:r>
      <w:hyperlink r:id="rId10" w:history="1">
        <w:r>
          <w:rPr>
            <w:rFonts w:ascii="Calibri" w:hAnsi="Calibri" w:cs="Calibri"/>
            <w:color w:val="0000FF"/>
          </w:rPr>
          <w:t>N 324-ФЗ</w:t>
        </w:r>
      </w:hyperlink>
      <w:r>
        <w:rPr>
          <w:rFonts w:ascii="Calibri" w:hAnsi="Calibri" w:cs="Calibri"/>
        </w:rPr>
        <w:t xml:space="preserve"> "О бесплатной юридической помощи в Российской Федерации", от 20 августа 2004 года </w:t>
      </w:r>
      <w:hyperlink r:id="rId11" w:history="1">
        <w:r>
          <w:rPr>
            <w:rFonts w:ascii="Calibri" w:hAnsi="Calibri" w:cs="Calibri"/>
            <w:color w:val="0000FF"/>
          </w:rPr>
          <w:t>N 113-ФЗ</w:t>
        </w:r>
      </w:hyperlink>
      <w:r>
        <w:rPr>
          <w:rFonts w:ascii="Calibri" w:hAnsi="Calibri" w:cs="Calibri"/>
        </w:rPr>
        <w:t xml:space="preserve"> "О присяжных заседателях федеральных судов общей юрисдикции в Российской Федерации", Указов Президента Российской Федерации от 9 июня 2010 года </w:t>
      </w:r>
      <w:hyperlink r:id="rId12" w:history="1">
        <w:r>
          <w:rPr>
            <w:rFonts w:ascii="Calibri" w:hAnsi="Calibri" w:cs="Calibri"/>
            <w:color w:val="0000FF"/>
          </w:rPr>
          <w:t>N 690</w:t>
        </w:r>
      </w:hyperlink>
      <w:r>
        <w:rPr>
          <w:rFonts w:ascii="Calibri" w:hAnsi="Calibri" w:cs="Calibri"/>
        </w:rPr>
        <w:t xml:space="preserve"> "Об утверждении Стратегии государственной антинаркотической политики Российской Федерации до 2020 года", от 7 мая 2012 года </w:t>
      </w:r>
      <w:hyperlink r:id="rId13" w:history="1">
        <w:r>
          <w:rPr>
            <w:rFonts w:ascii="Calibri" w:hAnsi="Calibri" w:cs="Calibri"/>
            <w:color w:val="0000FF"/>
          </w:rPr>
          <w:t>N</w:t>
        </w:r>
        <w:proofErr w:type="gramEnd"/>
        <w:r>
          <w:rPr>
            <w:rFonts w:ascii="Calibri" w:hAnsi="Calibri" w:cs="Calibri"/>
            <w:color w:val="0000FF"/>
          </w:rPr>
          <w:t xml:space="preserve"> </w:t>
        </w:r>
        <w:proofErr w:type="gramStart"/>
        <w:r>
          <w:rPr>
            <w:rFonts w:ascii="Calibri" w:hAnsi="Calibri" w:cs="Calibri"/>
            <w:color w:val="0000FF"/>
          </w:rPr>
          <w:t>601</w:t>
        </w:r>
      </w:hyperlink>
      <w:r>
        <w:rPr>
          <w:rFonts w:ascii="Calibri" w:hAnsi="Calibri" w:cs="Calibri"/>
        </w:rPr>
        <w:t xml:space="preserve"> "Об основных направлениях совершенствования системы государственного управления", </w:t>
      </w:r>
      <w:hyperlink r:id="rId14" w:history="1">
        <w:r>
          <w:rPr>
            <w:rFonts w:ascii="Calibri" w:hAnsi="Calibri" w:cs="Calibri"/>
            <w:color w:val="0000FF"/>
          </w:rPr>
          <w:t>распоряжения</w:t>
        </w:r>
      </w:hyperlink>
      <w:r>
        <w:rPr>
          <w:rFonts w:ascii="Calibri" w:hAnsi="Calibri" w:cs="Calibri"/>
        </w:rPr>
        <w:t xml:space="preserve"> Правительства Российской Федерации от 17 ноября 2008 года N 1662-р "О Концепции долгосрочного социально-экономического развития Российской Федерации на период до 2020 года", поручений Президента Российской Федерации от 29 июня 2007 года </w:t>
      </w:r>
      <w:proofErr w:type="spellStart"/>
      <w:r>
        <w:rPr>
          <w:rFonts w:ascii="Calibri" w:hAnsi="Calibri" w:cs="Calibri"/>
        </w:rPr>
        <w:t>ПР</w:t>
      </w:r>
      <w:proofErr w:type="spellEnd"/>
      <w:r>
        <w:rPr>
          <w:rFonts w:ascii="Calibri" w:hAnsi="Calibri" w:cs="Calibri"/>
        </w:rPr>
        <w:t xml:space="preserve">-1293 </w:t>
      </w:r>
      <w:proofErr w:type="spellStart"/>
      <w:r>
        <w:rPr>
          <w:rFonts w:ascii="Calibri" w:hAnsi="Calibri" w:cs="Calibri"/>
        </w:rPr>
        <w:t>ГС</w:t>
      </w:r>
      <w:proofErr w:type="spellEnd"/>
      <w:r>
        <w:rPr>
          <w:rFonts w:ascii="Calibri" w:hAnsi="Calibri" w:cs="Calibri"/>
        </w:rPr>
        <w:t xml:space="preserve">, от 1 августа 2008 года </w:t>
      </w:r>
      <w:proofErr w:type="spellStart"/>
      <w:r>
        <w:rPr>
          <w:rFonts w:ascii="Calibri" w:hAnsi="Calibri" w:cs="Calibri"/>
        </w:rPr>
        <w:t>ПР</w:t>
      </w:r>
      <w:proofErr w:type="spellEnd"/>
      <w:r>
        <w:rPr>
          <w:rFonts w:ascii="Calibri" w:hAnsi="Calibri" w:cs="Calibri"/>
        </w:rPr>
        <w:t xml:space="preserve">-1573, </w:t>
      </w:r>
      <w:hyperlink r:id="rId15" w:history="1">
        <w:r>
          <w:rPr>
            <w:rFonts w:ascii="Calibri" w:hAnsi="Calibri" w:cs="Calibri"/>
            <w:color w:val="0000FF"/>
          </w:rPr>
          <w:t>Основ</w:t>
        </w:r>
      </w:hyperlink>
      <w:r>
        <w:rPr>
          <w:rFonts w:ascii="Calibri" w:hAnsi="Calibri" w:cs="Calibri"/>
        </w:rPr>
        <w:t xml:space="preserve"> государственной политики Российской Федерации в сфере развития правовой грамотности и правосознания</w:t>
      </w:r>
      <w:proofErr w:type="gramEnd"/>
      <w:r>
        <w:rPr>
          <w:rFonts w:ascii="Calibri" w:hAnsi="Calibri" w:cs="Calibri"/>
        </w:rPr>
        <w:t xml:space="preserve"> </w:t>
      </w:r>
      <w:proofErr w:type="gramStart"/>
      <w:r>
        <w:rPr>
          <w:rFonts w:ascii="Calibri" w:hAnsi="Calibri" w:cs="Calibri"/>
        </w:rPr>
        <w:t xml:space="preserve">граждан, утвержденных Президентом Российской Федерации 28 апреля 2011 года </w:t>
      </w:r>
      <w:proofErr w:type="spellStart"/>
      <w:r>
        <w:rPr>
          <w:rFonts w:ascii="Calibri" w:hAnsi="Calibri" w:cs="Calibri"/>
        </w:rPr>
        <w:t>Пр</w:t>
      </w:r>
      <w:proofErr w:type="spellEnd"/>
      <w:r>
        <w:rPr>
          <w:rFonts w:ascii="Calibri" w:hAnsi="Calibri" w:cs="Calibri"/>
        </w:rPr>
        <w:t xml:space="preserve">-1168, руководствуясь </w:t>
      </w:r>
      <w:hyperlink r:id="rId16" w:history="1">
        <w:r>
          <w:rPr>
            <w:rFonts w:ascii="Calibri" w:hAnsi="Calibri" w:cs="Calibri"/>
            <w:color w:val="0000FF"/>
          </w:rPr>
          <w:t>постановлением</w:t>
        </w:r>
      </w:hyperlink>
      <w:r>
        <w:rPr>
          <w:rFonts w:ascii="Calibri" w:hAnsi="Calibri" w:cs="Calibri"/>
        </w:rP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17" w:history="1">
        <w:r>
          <w:rPr>
            <w:rFonts w:ascii="Calibri" w:hAnsi="Calibri" w:cs="Calibri"/>
            <w:color w:val="0000FF"/>
          </w:rPr>
          <w:t>распоряжением</w:t>
        </w:r>
      </w:hyperlink>
      <w:r>
        <w:rPr>
          <w:rFonts w:ascii="Calibri" w:hAnsi="Calibri" w:cs="Calibri"/>
        </w:rPr>
        <w:t xml:space="preserve"> Правительства Ханты-Мансийского автономного округа - Югры от 24 июня 2013 года N 321-п "О перечне государственных программ Ханты-Мансийского автономного округа - Югры", в целях обеспечения общественного порядка</w:t>
      </w:r>
      <w:proofErr w:type="gramEnd"/>
      <w:r>
        <w:rPr>
          <w:rFonts w:ascii="Calibri" w:hAnsi="Calibri" w:cs="Calibri"/>
        </w:rPr>
        <w:t xml:space="preserve"> Правительство Ханты-Мансийского автономного округа - Югры постановляет:</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36" w:history="1">
        <w:r>
          <w:rPr>
            <w:rFonts w:ascii="Calibri" w:hAnsi="Calibri" w:cs="Calibri"/>
            <w:color w:val="0000FF"/>
          </w:rPr>
          <w:t>программу</w:t>
        </w:r>
      </w:hyperlink>
      <w:r>
        <w:rPr>
          <w:rFonts w:ascii="Calibri" w:hAnsi="Calibri" w:cs="Calibri"/>
        </w:rPr>
        <w:t xml:space="preserve"> Ханты-Мансийского автономного округа - Югры "Обеспечение прав и законных интересов населения Ханты-Мансийского автономного округа - Югры в отдельных сферах жизнедеятельности в 2014 - 2020 годах" (далее - государственная программа).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Департамент внутренней политики Ханты-Мансийского автономного округа - Югры ответственным исполнителем государственной </w:t>
      </w:r>
      <w:hyperlink w:anchor="Par36" w:history="1">
        <w:r>
          <w:rPr>
            <w:rFonts w:ascii="Calibri" w:hAnsi="Calibri" w:cs="Calibri"/>
            <w:color w:val="0000FF"/>
          </w:rPr>
          <w:t>программы</w:t>
        </w:r>
      </w:hyperlink>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муниципальным образованиям Ханты-Мансийского автономного округа - Югры: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Принять участие в реализации </w:t>
      </w:r>
      <w:hyperlink w:anchor="Par806" w:history="1">
        <w:r>
          <w:rPr>
            <w:rFonts w:ascii="Calibri" w:hAnsi="Calibri" w:cs="Calibri"/>
            <w:color w:val="0000FF"/>
          </w:rPr>
          <w:t>мероприятий</w:t>
        </w:r>
      </w:hyperlink>
      <w:r>
        <w:rPr>
          <w:rFonts w:ascii="Calibri" w:hAnsi="Calibri" w:cs="Calibri"/>
        </w:rPr>
        <w:t xml:space="preserve">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Разработать и принять муниципальные программы, направленные на реализацию государственной политики по профилактике правонарушений в сфере общественного порядка, безопасности дорожного движения, незаконного оборота и злоупотребления наркотиками, и предусмотреть в местных бюджетах средства на их реализацию.</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18" w:history="1">
        <w:r>
          <w:rPr>
            <w:rFonts w:ascii="Calibri" w:hAnsi="Calibri" w:cs="Calibri"/>
            <w:color w:val="0000FF"/>
          </w:rPr>
          <w:t>постановление</w:t>
        </w:r>
      </w:hyperlink>
      <w:r>
        <w:rPr>
          <w:rFonts w:ascii="Calibri" w:hAnsi="Calibri" w:cs="Calibri"/>
        </w:rPr>
        <w:t xml:space="preserve"> Правительства Ханты-Мансийского автономного округа - Югры от 3 октября 2013 года N 395-п "О государственной программе Ханты-Мансийского автономного округа - Югры "Обеспечение прав и законных интересов населения Ханты-Мансийского автономного округа - Югры в отдельных сферах жизнедеятельности в 2014 - 2020 годах".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года.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автономного округа - Югры</w:t>
      </w:r>
    </w:p>
    <w:p w:rsidR="00562817" w:rsidRDefault="00562817">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Н.В.КОМАРОВА</w:t>
      </w:r>
      <w:proofErr w:type="spellEnd"/>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Ханты-Мансийского</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автономного округа - Югры</w:t>
      </w:r>
    </w:p>
    <w:p w:rsidR="00562817" w:rsidRDefault="00562817">
      <w:pPr>
        <w:widowControl w:val="0"/>
        <w:autoSpaceDE w:val="0"/>
        <w:autoSpaceDN w:val="0"/>
        <w:adjustRightInd w:val="0"/>
        <w:spacing w:after="0" w:line="240" w:lineRule="auto"/>
        <w:jc w:val="right"/>
        <w:rPr>
          <w:rFonts w:ascii="Calibri" w:hAnsi="Calibri" w:cs="Calibri"/>
        </w:rPr>
      </w:pPr>
      <w:r>
        <w:rPr>
          <w:rFonts w:ascii="Calibri" w:hAnsi="Calibri" w:cs="Calibri"/>
        </w:rPr>
        <w:t>от 9 октября 2013 года N 428-п</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ГОСУДАРСТВЕННАЯ ПРОГРАММА</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ПРАВ И ЗАКОННЫХ ИНТЕРЕСОВ НАСЕЛЕНИЯ</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ОТДЕЛЬНЫХ СФЕРАХ ЖИЗНЕДЕЯТЕЛЬНОСТИ В 2014 - 2020 ГОДАХ"</w:t>
      </w:r>
    </w:p>
    <w:p w:rsidR="00562817" w:rsidRDefault="0056281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(ДАЛЕЕ - ГОСУДАРСТВЕННАЯ ПРОГРАММА)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1"/>
        <w:rPr>
          <w:rFonts w:ascii="Calibri" w:hAnsi="Calibri" w:cs="Calibri"/>
        </w:rPr>
      </w:pPr>
      <w:bookmarkStart w:id="3" w:name="Par43"/>
      <w:bookmarkEnd w:id="3"/>
      <w:r>
        <w:rPr>
          <w:rFonts w:ascii="Calibri" w:hAnsi="Calibri" w:cs="Calibri"/>
        </w:rPr>
        <w:t>Паспорт 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tbl>
      <w:tblPr>
        <w:tblW w:w="0" w:type="auto"/>
        <w:tblCellSpacing w:w="5" w:type="nil"/>
        <w:tblLayout w:type="fixed"/>
        <w:tblCellMar>
          <w:left w:w="75" w:type="dxa"/>
          <w:right w:w="75" w:type="dxa"/>
        </w:tblCellMar>
        <w:tblLook w:val="0000" w:firstRow="0" w:lastRow="0" w:firstColumn="0" w:lastColumn="0" w:noHBand="0" w:noVBand="0"/>
      </w:tblPr>
      <w:tblGrid>
        <w:gridCol w:w="2343"/>
        <w:gridCol w:w="8364"/>
      </w:tblGrid>
      <w:tr w:rsidR="00562817" w:rsidTr="0022333B">
        <w:trPr>
          <w:trHeight w:val="600"/>
          <w:tblCellSpacing w:w="5" w:type="nil"/>
        </w:trPr>
        <w:tc>
          <w:tcPr>
            <w:tcW w:w="2343" w:type="dxa"/>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прав и законных интересов населения Ханты-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Мансийского автономного округа - Югры в отдельных сферах</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жизнедеятельности в 2014 - 2020 годах                   </w:t>
            </w:r>
          </w:p>
        </w:tc>
      </w:tr>
      <w:tr w:rsidR="00562817" w:rsidTr="0022333B">
        <w:trPr>
          <w:trHeight w:val="16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утверждения</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(наименование и </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соответствующего</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нормативного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акта)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p>
        </w:tc>
      </w:tr>
      <w:tr w:rsidR="00562817" w:rsidTr="0022333B">
        <w:trPr>
          <w:trHeight w:val="8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Ответственный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исполнитель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внутренней политики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w:t>
            </w:r>
          </w:p>
        </w:tc>
      </w:tr>
      <w:tr w:rsidR="00562817" w:rsidTr="0022333B">
        <w:trPr>
          <w:trHeight w:val="32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Соисполнители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общественных связей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здравоохранения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образования и молодежной политики Ханты-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Мансийского 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строительства Ханты-Мансийского автономного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по управлению государственным имуществом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Ханты-Мансийского 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культуры Ханты-Мансийского </w:t>
            </w:r>
            <w:proofErr w:type="gramStart"/>
            <w:r>
              <w:rPr>
                <w:rFonts w:ascii="Courier New" w:hAnsi="Courier New" w:cs="Courier New"/>
                <w:sz w:val="20"/>
                <w:szCs w:val="20"/>
              </w:rPr>
              <w:t>автономного</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физической культуры и спорта Ханты-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Мансийского 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 информационных технологий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w:t>
            </w:r>
          </w:p>
        </w:tc>
      </w:tr>
      <w:tr w:rsidR="00562817" w:rsidTr="0022333B">
        <w:trPr>
          <w:trHeight w:val="1816"/>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Совершенствование системы социальной профилактики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правовой поддержки, грамотности 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правосознания граждан.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Совершенствование </w:t>
            </w:r>
            <w:proofErr w:type="gramStart"/>
            <w:r>
              <w:rPr>
                <w:rFonts w:ascii="Courier New" w:hAnsi="Courier New" w:cs="Courier New"/>
                <w:sz w:val="20"/>
                <w:szCs w:val="20"/>
              </w:rPr>
              <w:t>организационного</w:t>
            </w:r>
            <w:proofErr w:type="gramEnd"/>
            <w:r>
              <w:rPr>
                <w:rFonts w:ascii="Courier New" w:hAnsi="Courier New" w:cs="Courier New"/>
                <w:sz w:val="20"/>
                <w:szCs w:val="20"/>
              </w:rPr>
              <w:t xml:space="preserve">, нормативно-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правового и ресурсного обеспечения субъектов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антинаркотической деятельности.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Финансовое обеспечение исполнения полномочий по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прав и законных интересов жителей Ханты-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Мансийского автономного округа - Югры в </w:t>
            </w:r>
            <w:proofErr w:type="gramStart"/>
            <w:r>
              <w:rPr>
                <w:rFonts w:ascii="Courier New" w:hAnsi="Courier New" w:cs="Courier New"/>
                <w:sz w:val="20"/>
                <w:szCs w:val="20"/>
              </w:rPr>
              <w:t>отдельных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сферах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Повышение профессионального уровня кадрового состава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органов государственной власти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и местного самоуправления,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эффективности государственной гражданской службы 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службы                                    </w:t>
            </w:r>
          </w:p>
        </w:tc>
      </w:tr>
      <w:tr w:rsidR="00562817" w:rsidTr="0022333B">
        <w:trPr>
          <w:trHeight w:val="54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Задачи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Профилактика правонарушений в общественных местах,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с участием граждан.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Развитие правовой поддержки и правовой грамотности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граждан.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Совершенствование </w:t>
            </w:r>
            <w:proofErr w:type="gramStart"/>
            <w:r>
              <w:rPr>
                <w:rFonts w:ascii="Courier New" w:hAnsi="Courier New" w:cs="Courier New"/>
                <w:sz w:val="20"/>
                <w:szCs w:val="20"/>
              </w:rPr>
              <w:t>информационного</w:t>
            </w:r>
            <w:proofErr w:type="gramEnd"/>
            <w:r>
              <w:rPr>
                <w:rFonts w:ascii="Courier New" w:hAnsi="Courier New" w:cs="Courier New"/>
                <w:sz w:val="20"/>
                <w:szCs w:val="20"/>
              </w:rPr>
              <w:t xml:space="preserve"> и методического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профилактики правонарушений, повышения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правосознания граждан.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Создание и совершенствование условий для обеспечения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общественного порядка.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Профилактика правонарушений в сфере безопасности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дорожного движения.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Профилактика рецидивных преступлений.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Координация и создание условий для деятельности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субъектов профилактики наркомании.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Развитие </w:t>
            </w:r>
            <w:proofErr w:type="gramStart"/>
            <w:r>
              <w:rPr>
                <w:rFonts w:ascii="Courier New" w:hAnsi="Courier New" w:cs="Courier New"/>
                <w:sz w:val="20"/>
                <w:szCs w:val="20"/>
              </w:rPr>
              <w:t>профилактической</w:t>
            </w:r>
            <w:proofErr w:type="gramEnd"/>
            <w:r>
              <w:rPr>
                <w:rFonts w:ascii="Courier New" w:hAnsi="Courier New" w:cs="Courier New"/>
                <w:sz w:val="20"/>
                <w:szCs w:val="20"/>
              </w:rPr>
              <w:t xml:space="preserve"> антинаркотической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Организация деятельности Департамента внутренней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политики Ханты-Мансийского 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Повышение профессиональной компетентности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гражданских служащих, муниципальных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служащих и иных управленческих кадров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Обеспечение мер, способствующих взаимосвязи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гражданской службы и муниципальной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службы Ханты-Мансийского автономного округа - Югры,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предупреждение коррупции, выявление 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разрешение конфликта интересов                          </w:t>
            </w:r>
          </w:p>
        </w:tc>
      </w:tr>
      <w:tr w:rsidR="00562817" w:rsidTr="0022333B">
        <w:trPr>
          <w:trHeight w:val="1256"/>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Подпрограммы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22333B">
            <w:pPr>
              <w:widowControl w:val="0"/>
              <w:autoSpaceDE w:val="0"/>
              <w:autoSpaceDN w:val="0"/>
              <w:adjustRightInd w:val="0"/>
              <w:spacing w:after="0" w:line="240" w:lineRule="auto"/>
              <w:rPr>
                <w:rFonts w:ascii="Courier New" w:hAnsi="Courier New" w:cs="Courier New"/>
                <w:sz w:val="20"/>
                <w:szCs w:val="20"/>
              </w:rPr>
            </w:pPr>
            <w:hyperlink w:anchor="Par819" w:history="1">
              <w:r w:rsidR="00562817">
                <w:rPr>
                  <w:rFonts w:ascii="Courier New" w:hAnsi="Courier New" w:cs="Courier New"/>
                  <w:color w:val="0000FF"/>
                  <w:sz w:val="20"/>
                  <w:szCs w:val="20"/>
                </w:rPr>
                <w:t>Подпрограмма I</w:t>
              </w:r>
            </w:hyperlink>
            <w:r w:rsidR="00562817">
              <w:rPr>
                <w:rFonts w:ascii="Courier New" w:hAnsi="Courier New" w:cs="Courier New"/>
                <w:sz w:val="20"/>
                <w:szCs w:val="20"/>
              </w:rPr>
              <w:t xml:space="preserve"> "Профилактика правонарушений"            </w:t>
            </w:r>
          </w:p>
          <w:p w:rsidR="00562817" w:rsidRDefault="0022333B">
            <w:pPr>
              <w:widowControl w:val="0"/>
              <w:autoSpaceDE w:val="0"/>
              <w:autoSpaceDN w:val="0"/>
              <w:adjustRightInd w:val="0"/>
              <w:spacing w:after="0" w:line="240" w:lineRule="auto"/>
              <w:rPr>
                <w:rFonts w:ascii="Courier New" w:hAnsi="Courier New" w:cs="Courier New"/>
                <w:sz w:val="20"/>
                <w:szCs w:val="20"/>
              </w:rPr>
            </w:pPr>
            <w:hyperlink w:anchor="Par1399" w:history="1">
              <w:r w:rsidR="00562817">
                <w:rPr>
                  <w:rFonts w:ascii="Courier New" w:hAnsi="Courier New" w:cs="Courier New"/>
                  <w:color w:val="0000FF"/>
                  <w:sz w:val="20"/>
                  <w:szCs w:val="20"/>
                </w:rPr>
                <w:t>Подпрограмма II</w:t>
              </w:r>
            </w:hyperlink>
            <w:r w:rsidR="00562817">
              <w:rPr>
                <w:rFonts w:ascii="Courier New" w:hAnsi="Courier New" w:cs="Courier New"/>
                <w:sz w:val="20"/>
                <w:szCs w:val="20"/>
              </w:rPr>
              <w:t xml:space="preserve"> "Профилактика незаконного оборота 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потребления наркотических средств и психотропных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веществ"                                                </w:t>
            </w:r>
          </w:p>
          <w:p w:rsidR="00562817" w:rsidRDefault="0022333B">
            <w:pPr>
              <w:widowControl w:val="0"/>
              <w:autoSpaceDE w:val="0"/>
              <w:autoSpaceDN w:val="0"/>
              <w:adjustRightInd w:val="0"/>
              <w:spacing w:after="0" w:line="240" w:lineRule="auto"/>
              <w:rPr>
                <w:rFonts w:ascii="Courier New" w:hAnsi="Courier New" w:cs="Courier New"/>
                <w:sz w:val="20"/>
                <w:szCs w:val="20"/>
              </w:rPr>
            </w:pPr>
            <w:hyperlink w:anchor="Par1639" w:history="1">
              <w:r w:rsidR="00562817">
                <w:rPr>
                  <w:rFonts w:ascii="Courier New" w:hAnsi="Courier New" w:cs="Courier New"/>
                  <w:color w:val="0000FF"/>
                  <w:sz w:val="20"/>
                  <w:szCs w:val="20"/>
                </w:rPr>
                <w:t>Подпрограмма III</w:t>
              </w:r>
            </w:hyperlink>
            <w:r w:rsidR="00562817">
              <w:rPr>
                <w:rFonts w:ascii="Courier New" w:hAnsi="Courier New" w:cs="Courier New"/>
                <w:sz w:val="20"/>
                <w:szCs w:val="20"/>
              </w:rPr>
              <w:t xml:space="preserve"> "Создание условий для выполнения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функций, направленных на обеспечение прав и законных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интересов жителей Ханты-Мансийского 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Югры в отдельных сферах"                                </w:t>
            </w:r>
          </w:p>
          <w:p w:rsidR="00562817" w:rsidRDefault="0022333B">
            <w:pPr>
              <w:widowControl w:val="0"/>
              <w:autoSpaceDE w:val="0"/>
              <w:autoSpaceDN w:val="0"/>
              <w:adjustRightInd w:val="0"/>
              <w:spacing w:after="0" w:line="240" w:lineRule="auto"/>
              <w:rPr>
                <w:rFonts w:ascii="Courier New" w:hAnsi="Courier New" w:cs="Courier New"/>
                <w:sz w:val="20"/>
                <w:szCs w:val="20"/>
              </w:rPr>
            </w:pPr>
            <w:hyperlink w:anchor="Par1677" w:history="1">
              <w:r w:rsidR="00562817">
                <w:rPr>
                  <w:rFonts w:ascii="Courier New" w:hAnsi="Courier New" w:cs="Courier New"/>
                  <w:color w:val="0000FF"/>
                  <w:sz w:val="20"/>
                  <w:szCs w:val="20"/>
                </w:rPr>
                <w:t>Подпрограмма IV</w:t>
              </w:r>
            </w:hyperlink>
            <w:r w:rsidR="00562817">
              <w:rPr>
                <w:rFonts w:ascii="Courier New" w:hAnsi="Courier New" w:cs="Courier New"/>
                <w:sz w:val="20"/>
                <w:szCs w:val="20"/>
              </w:rPr>
              <w:t xml:space="preserve"> "Развитие </w:t>
            </w:r>
            <w:proofErr w:type="gramStart"/>
            <w:r w:rsidR="00562817">
              <w:rPr>
                <w:rFonts w:ascii="Courier New" w:hAnsi="Courier New" w:cs="Courier New"/>
                <w:sz w:val="20"/>
                <w:szCs w:val="20"/>
              </w:rPr>
              <w:t>государственной</w:t>
            </w:r>
            <w:proofErr w:type="gramEnd"/>
            <w:r w:rsidR="00562817">
              <w:rPr>
                <w:rFonts w:ascii="Courier New" w:hAnsi="Courier New" w:cs="Courier New"/>
                <w:sz w:val="20"/>
                <w:szCs w:val="20"/>
              </w:rPr>
              <w:t xml:space="preserve"> гражданской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службы, муниципальной службы и резерва </w:t>
            </w:r>
            <w:proofErr w:type="gramStart"/>
            <w:r>
              <w:rPr>
                <w:rFonts w:ascii="Courier New" w:hAnsi="Courier New" w:cs="Courier New"/>
                <w:sz w:val="20"/>
                <w:szCs w:val="20"/>
              </w:rPr>
              <w:t>управленческих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кадров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roofErr w:type="gramStart"/>
            <w:r>
              <w:rPr>
                <w:rFonts w:ascii="Courier New" w:hAnsi="Courier New" w:cs="Courier New"/>
                <w:sz w:val="20"/>
                <w:szCs w:val="20"/>
              </w:rPr>
              <w:t>Ханты-Мансийском</w:t>
            </w:r>
            <w:proofErr w:type="gramEnd"/>
            <w:r>
              <w:rPr>
                <w:rFonts w:ascii="Courier New" w:hAnsi="Courier New" w:cs="Courier New"/>
                <w:sz w:val="20"/>
                <w:szCs w:val="20"/>
              </w:rPr>
              <w:t xml:space="preserve"> автономном округе - Югре"     </w:t>
            </w:r>
          </w:p>
        </w:tc>
      </w:tr>
      <w:tr w:rsidR="00562817" w:rsidTr="0022333B">
        <w:trPr>
          <w:trHeight w:val="48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Целевые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(показатели     </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непосредственных</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результатов)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Увеличение доли </w:t>
            </w:r>
            <w:proofErr w:type="gramStart"/>
            <w:r>
              <w:rPr>
                <w:rFonts w:ascii="Courier New" w:hAnsi="Courier New" w:cs="Courier New"/>
                <w:sz w:val="20"/>
                <w:szCs w:val="20"/>
              </w:rPr>
              <w:t>выявленных</w:t>
            </w:r>
            <w:proofErr w:type="gramEnd"/>
            <w:r>
              <w:rPr>
                <w:rFonts w:ascii="Courier New" w:hAnsi="Courier New" w:cs="Courier New"/>
                <w:sz w:val="20"/>
                <w:szCs w:val="20"/>
              </w:rPr>
              <w:t xml:space="preserve"> с участием общественности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правонарушений в общем количестве правонарушений с 7,9%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10,2%.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Увеличение количества участковых уполномоченных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полиции, </w:t>
            </w:r>
            <w:proofErr w:type="gramStart"/>
            <w:r>
              <w:rPr>
                <w:rFonts w:ascii="Courier New" w:hAnsi="Courier New" w:cs="Courier New"/>
                <w:sz w:val="20"/>
                <w:szCs w:val="20"/>
              </w:rPr>
              <w:t>обеспеченных</w:t>
            </w:r>
            <w:proofErr w:type="gramEnd"/>
            <w:r>
              <w:rPr>
                <w:rFonts w:ascii="Courier New" w:hAnsi="Courier New" w:cs="Courier New"/>
                <w:sz w:val="20"/>
                <w:szCs w:val="20"/>
              </w:rPr>
              <w:t xml:space="preserve"> условиями для службы и быта, с 21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до 48 ед.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Увеличение доли выявленных нарушений </w:t>
            </w:r>
            <w:hyperlink r:id="rId19" w:history="1">
              <w:r>
                <w:rPr>
                  <w:rFonts w:ascii="Courier New" w:hAnsi="Courier New" w:cs="Courier New"/>
                  <w:color w:val="0000FF"/>
                  <w:sz w:val="20"/>
                  <w:szCs w:val="20"/>
                </w:rPr>
                <w:t>правил</w:t>
              </w:r>
            </w:hyperlink>
            <w:r>
              <w:rPr>
                <w:rFonts w:ascii="Courier New" w:hAnsi="Courier New" w:cs="Courier New"/>
                <w:sz w:val="20"/>
                <w:szCs w:val="20"/>
              </w:rPr>
              <w:t xml:space="preserve"> </w:t>
            </w:r>
            <w:proofErr w:type="gramStart"/>
            <w:r>
              <w:rPr>
                <w:rFonts w:ascii="Courier New" w:hAnsi="Courier New" w:cs="Courier New"/>
                <w:sz w:val="20"/>
                <w:szCs w:val="20"/>
              </w:rPr>
              <w:t>дорожного</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движения с помощью технических средств видеофиксации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общем</w:t>
            </w:r>
            <w:proofErr w:type="gramEnd"/>
            <w:r>
              <w:rPr>
                <w:rFonts w:ascii="Courier New" w:hAnsi="Courier New" w:cs="Courier New"/>
                <w:sz w:val="20"/>
                <w:szCs w:val="20"/>
              </w:rPr>
              <w:t xml:space="preserve"> количестве нарушений с 25,6% до 33,5%.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Обеспечение доли проведенных процедур </w:t>
            </w:r>
            <w:proofErr w:type="gramStart"/>
            <w:r>
              <w:rPr>
                <w:rFonts w:ascii="Courier New" w:hAnsi="Courier New" w:cs="Courier New"/>
                <w:sz w:val="20"/>
                <w:szCs w:val="20"/>
              </w:rPr>
              <w:t>закупок</w:t>
            </w:r>
            <w:proofErr w:type="gramEnd"/>
            <w:r>
              <w:rPr>
                <w:rFonts w:ascii="Courier New" w:hAnsi="Courier New" w:cs="Courier New"/>
                <w:sz w:val="20"/>
                <w:szCs w:val="20"/>
              </w:rPr>
              <w:t xml:space="preserve"> в общем</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количестве</w:t>
            </w:r>
            <w:proofErr w:type="gramEnd"/>
            <w:r>
              <w:rPr>
                <w:rFonts w:ascii="Courier New" w:hAnsi="Courier New" w:cs="Courier New"/>
                <w:sz w:val="20"/>
                <w:szCs w:val="20"/>
              </w:rPr>
              <w:t xml:space="preserve"> запланированных процедур закупок на уровне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100%.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Увеличение количества специалистов субъектов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антинаркотической деятельности, </w:t>
            </w:r>
            <w:proofErr w:type="gramStart"/>
            <w:r>
              <w:rPr>
                <w:rFonts w:ascii="Courier New" w:hAnsi="Courier New" w:cs="Courier New"/>
                <w:sz w:val="20"/>
                <w:szCs w:val="20"/>
              </w:rPr>
              <w:t>повысивших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профессиональный уровень в ежегодно </w:t>
            </w:r>
            <w:proofErr w:type="gramStart"/>
            <w:r>
              <w:rPr>
                <w:rFonts w:ascii="Courier New" w:hAnsi="Courier New" w:cs="Courier New"/>
                <w:sz w:val="20"/>
                <w:szCs w:val="20"/>
              </w:rPr>
              <w:t>проводимых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мероприятиях</w:t>
            </w:r>
            <w:proofErr w:type="gramEnd"/>
            <w:r>
              <w:rPr>
                <w:rFonts w:ascii="Courier New" w:hAnsi="Courier New" w:cs="Courier New"/>
                <w:sz w:val="20"/>
                <w:szCs w:val="20"/>
              </w:rPr>
              <w:t xml:space="preserve">, на 40%.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Сохранение доли государственных гражданских служащих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Ханты-Мансийского автономного округа - Югры, </w:t>
            </w:r>
            <w:proofErr w:type="gramStart"/>
            <w:r>
              <w:rPr>
                <w:rFonts w:ascii="Courier New" w:hAnsi="Courier New" w:cs="Courier New"/>
                <w:sz w:val="20"/>
                <w:szCs w:val="20"/>
              </w:rPr>
              <w:t>прошедших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обучение по программам </w:t>
            </w:r>
            <w:proofErr w:type="gramStart"/>
            <w:r>
              <w:rPr>
                <w:rFonts w:ascii="Courier New" w:hAnsi="Courier New" w:cs="Courier New"/>
                <w:sz w:val="20"/>
                <w:szCs w:val="20"/>
              </w:rPr>
              <w:t>дополнительного</w:t>
            </w:r>
            <w:proofErr w:type="gramEnd"/>
            <w:r>
              <w:rPr>
                <w:rFonts w:ascii="Courier New" w:hAnsi="Courier New" w:cs="Courier New"/>
                <w:sz w:val="20"/>
                <w:szCs w:val="20"/>
              </w:rPr>
              <w:t xml:space="preserve"> профессионального</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от потребности, определенной программами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органов государственной власти Ханты-Мансийского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автономного округа - Югры по профессиональному развитию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государственных гражданских служащих автономного округа,</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уровне 100%                                          </w:t>
            </w:r>
          </w:p>
        </w:tc>
      </w:tr>
      <w:tr w:rsidR="00562817" w:rsidTr="0022333B">
        <w:trPr>
          <w:trHeight w:val="6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Сроки реализации</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2014 - 2020 годы                                        </w:t>
            </w:r>
          </w:p>
        </w:tc>
      </w:tr>
      <w:tr w:rsidR="00562817" w:rsidTr="0022333B">
        <w:trPr>
          <w:trHeight w:val="18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Финансовое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общее финансирование государственной программы: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4122180,3 тыс. рублей, в том числе: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2014 год - 823191,2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2015 год - 784080,1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2016 год - 505651,0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2017 год - 502314,5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2018 год - 502314,5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2019 год - 502314,5 тыс. рублей,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2020 год - 502314,5 тыс. рублей                         </w:t>
            </w:r>
          </w:p>
        </w:tc>
      </w:tr>
      <w:tr w:rsidR="00562817" w:rsidTr="0022333B">
        <w:trPr>
          <w:trHeight w:val="2800"/>
          <w:tblCellSpacing w:w="5" w:type="nil"/>
        </w:trPr>
        <w:tc>
          <w:tcPr>
            <w:tcW w:w="2343"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Ожидаемые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результаты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реализации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562817" w:rsidRDefault="0056281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(показатели     </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конечных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результатов)    </w:t>
            </w:r>
          </w:p>
        </w:tc>
        <w:tc>
          <w:tcPr>
            <w:tcW w:w="83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Уменьшение доли уличных преступлений в числе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зарегистрированных общеуголовных преступлений с 27,2% </w:t>
            </w:r>
            <w:proofErr w:type="gramStart"/>
            <w:r>
              <w:rPr>
                <w:rFonts w:ascii="Courier New" w:hAnsi="Courier New" w:cs="Courier New"/>
                <w:sz w:val="20"/>
                <w:szCs w:val="20"/>
              </w:rPr>
              <w:t>до</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22,2%.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 xml:space="preserve">Уменьшение уровня общеуголовной преступности (на 10  </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населения) со 139,3 ед. до 128 ед.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Уменьшение доли лиц, ранее </w:t>
            </w:r>
            <w:proofErr w:type="spellStart"/>
            <w:r>
              <w:rPr>
                <w:rFonts w:ascii="Courier New" w:hAnsi="Courier New" w:cs="Courier New"/>
                <w:sz w:val="20"/>
                <w:szCs w:val="20"/>
              </w:rPr>
              <w:t>осуждавшихся</w:t>
            </w:r>
            <w:proofErr w:type="spellEnd"/>
            <w:r>
              <w:rPr>
                <w:rFonts w:ascii="Courier New" w:hAnsi="Courier New" w:cs="Courier New"/>
                <w:sz w:val="20"/>
                <w:szCs w:val="20"/>
              </w:rPr>
              <w:t xml:space="preserve"> за совершение</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преступлений, в общем количестве лиц, осужденных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обвинительными приговорами, вступившими в законную силу,</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36,8% до 32,6%.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Повышение доли государственных гражданских служащих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Ханты-Мансийского автономного округа - Югры, </w:t>
            </w:r>
            <w:proofErr w:type="gramStart"/>
            <w:r>
              <w:rPr>
                <w:rFonts w:ascii="Courier New" w:hAnsi="Courier New" w:cs="Courier New"/>
                <w:sz w:val="20"/>
                <w:szCs w:val="20"/>
              </w:rPr>
              <w:t>получивших</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дополнительное профессиональное образование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соответствии с индивидуальными планами </w:t>
            </w:r>
            <w:proofErr w:type="gramStart"/>
            <w:r>
              <w:rPr>
                <w:rFonts w:ascii="Courier New" w:hAnsi="Courier New" w:cs="Courier New"/>
                <w:sz w:val="20"/>
                <w:szCs w:val="20"/>
              </w:rPr>
              <w:t>профессионального</w:t>
            </w:r>
            <w:proofErr w:type="gramEnd"/>
          </w:p>
          <w:p w:rsidR="00562817" w:rsidRDefault="0056281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с учетом компетенции, с 55% до 100%           </w:t>
            </w:r>
          </w:p>
        </w:tc>
      </w:tr>
    </w:tbl>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1"/>
        <w:rPr>
          <w:rFonts w:ascii="Calibri" w:hAnsi="Calibri" w:cs="Calibri"/>
        </w:rPr>
      </w:pPr>
      <w:bookmarkStart w:id="4" w:name="Par192"/>
      <w:bookmarkEnd w:id="4"/>
      <w:r>
        <w:rPr>
          <w:rFonts w:ascii="Calibri" w:hAnsi="Calibri" w:cs="Calibri"/>
        </w:rPr>
        <w:t>Раздел I. ХАРАКТЕРИСТИКА ТЕКУЩЕГО СОСТОЯНИЯ</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АВТОНОМНОГО ОКРУГА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ПО ОБЕСПЕЧЕНИЮ ПРАВ И ЗАКОННЫХ ИНТЕРЕСОВ НАСЕЛЕНИЯ</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АВТОНОМНОГО ОКРУГА В ОТДЕЛЬНЫХ СФЕРАХ ЖИЗНЕДЕЯТЕЛЬНОСТИ</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Департамент внутренней политики Ханты-Мансийского автономного округа - Югры (далее - </w:t>
      </w:r>
      <w:proofErr w:type="spellStart"/>
      <w:r>
        <w:rPr>
          <w:rFonts w:ascii="Calibri" w:hAnsi="Calibri" w:cs="Calibri"/>
        </w:rPr>
        <w:t>Депполитики</w:t>
      </w:r>
      <w:proofErr w:type="spellEnd"/>
      <w:r>
        <w:rPr>
          <w:rFonts w:ascii="Calibri" w:hAnsi="Calibri" w:cs="Calibri"/>
        </w:rPr>
        <w:t xml:space="preserve"> Югры) осуществляет полномочия в сфере профилактики правонарушений общественного порядка, безопасности дорожного движения, злоупотребления и незаконного оборота наркотиков, государственной гражданской службы и кадровой политики, муниципальной службы, регионального развития и содействия развитию местного самоуправления в Ханты-Мансийском автономном округе - Югре (далее - автономный округ), организации деятельности по государственной регистрации актов гражданского состояния в соответствии с</w:t>
      </w:r>
      <w:proofErr w:type="gramEnd"/>
      <w:r>
        <w:rPr>
          <w:rFonts w:ascii="Calibri" w:hAnsi="Calibri" w:cs="Calibri"/>
        </w:rPr>
        <w:t xml:space="preserve"> законодательством Российской Федерации, а также иные полномочия, предусмотренные нормативными правовыми актами Российской Федерации. Создание условий для реализации указанных полномочий является одним из приоритетных направлений политики автономного округа в сфере профилактики правонарушений общественного порядка, безопасности дорожного движения, злоупотребления и незаконного оборота наркотиков.</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5" w:name="Par199"/>
      <w:bookmarkEnd w:id="5"/>
      <w:r>
        <w:rPr>
          <w:rFonts w:ascii="Calibri" w:hAnsi="Calibri" w:cs="Calibri"/>
        </w:rPr>
        <w:t>Характеристика ситуации в сфере общественного порядка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поручений Президента Российской Федерации от 25 сентября 2005 года N </w:t>
      </w:r>
      <w:proofErr w:type="spellStart"/>
      <w:r>
        <w:rPr>
          <w:rFonts w:ascii="Calibri" w:hAnsi="Calibri" w:cs="Calibri"/>
        </w:rPr>
        <w:t>Пр</w:t>
      </w:r>
      <w:proofErr w:type="spellEnd"/>
      <w:r>
        <w:rPr>
          <w:rFonts w:ascii="Calibri" w:hAnsi="Calibri" w:cs="Calibri"/>
        </w:rPr>
        <w:t xml:space="preserve">-1564, от 29 июня 2007 года N </w:t>
      </w:r>
      <w:proofErr w:type="spellStart"/>
      <w:r>
        <w:rPr>
          <w:rFonts w:ascii="Calibri" w:hAnsi="Calibri" w:cs="Calibri"/>
        </w:rPr>
        <w:t>Пр</w:t>
      </w:r>
      <w:proofErr w:type="spellEnd"/>
      <w:r>
        <w:rPr>
          <w:rFonts w:ascii="Calibri" w:hAnsi="Calibri" w:cs="Calibri"/>
        </w:rPr>
        <w:t xml:space="preserve">-1293 </w:t>
      </w:r>
      <w:proofErr w:type="spellStart"/>
      <w:r>
        <w:rPr>
          <w:rFonts w:ascii="Calibri" w:hAnsi="Calibri" w:cs="Calibri"/>
        </w:rPr>
        <w:t>ГС</w:t>
      </w:r>
      <w:proofErr w:type="spellEnd"/>
      <w:r>
        <w:rPr>
          <w:rFonts w:ascii="Calibri" w:hAnsi="Calibri" w:cs="Calibri"/>
        </w:rPr>
        <w:t xml:space="preserve"> в автономном округе </w:t>
      </w:r>
      <w:proofErr w:type="gramStart"/>
      <w:r>
        <w:rPr>
          <w:rFonts w:ascii="Calibri" w:hAnsi="Calibri" w:cs="Calibri"/>
        </w:rPr>
        <w:t>создана и совершенствуется</w:t>
      </w:r>
      <w:proofErr w:type="gramEnd"/>
      <w:r>
        <w:rPr>
          <w:rFonts w:ascii="Calibri" w:hAnsi="Calibri" w:cs="Calibri"/>
        </w:rPr>
        <w:t xml:space="preserve"> государственная система профилактики правонарушений. Реализация целевой </w:t>
      </w:r>
      <w:hyperlink r:id="rId20" w:history="1">
        <w:r>
          <w:rPr>
            <w:rFonts w:ascii="Calibri" w:hAnsi="Calibri" w:cs="Calibri"/>
            <w:color w:val="0000FF"/>
          </w:rPr>
          <w:t>программы</w:t>
        </w:r>
      </w:hyperlink>
      <w:r>
        <w:rPr>
          <w:rFonts w:ascii="Calibri" w:hAnsi="Calibri" w:cs="Calibri"/>
        </w:rPr>
        <w:t xml:space="preserve"> автономного округа "Профилактика правонарушений в Ханты-Мансийском автономном округе - Югре на 2011 - 2015 годы" позволила в 2012 году снизить число зарегистрированных преступлений на 12% (с 31152 до 27407), количество лиц, потерпевших преступные посягательства, сократилось на 14,9% (с 27072 </w:t>
      </w:r>
      <w:proofErr w:type="gramStart"/>
      <w:r>
        <w:rPr>
          <w:rFonts w:ascii="Calibri" w:hAnsi="Calibri" w:cs="Calibri"/>
        </w:rPr>
        <w:t>до</w:t>
      </w:r>
      <w:proofErr w:type="gramEnd"/>
      <w:r>
        <w:rPr>
          <w:rFonts w:ascii="Calibri" w:hAnsi="Calibri" w:cs="Calibri"/>
        </w:rPr>
        <w:t xml:space="preserve"> 23037). В структуре преступности сократилось число тяжких и особо тяжких преступлений (-8,2%), в том числе умышленных убийств (-2,1%), фактов причинения тяжкого вреда здоровью (-14,1%), разбоев (-15,2%), грабежей (-41,5%), краж чужого имущества (-20,9%). Уменьшилось на 14,2% количество преступных деяний, совершенных подростками, а также число их участников (-9,9%). Принимаемые меры по стабилизации обстановки на улицах позволили снизить количество уличных преступлений (-6,2%).</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состояние оперативной обстановки в автономном округе требует дальнейшего совершенствования системы профилактики, комплексного подхода к противодействию преступности. По-прежнему требуется целенаправленная работа по обеспечению общественного порядка в местах массового скопления людей, социальных учреждений с массовым пребыванием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реализации государственной программы предполагается снижение уровня общеуголовной преступности.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Серьезную проблему представляет рецидивная преступность. </w:t>
      </w:r>
      <w:proofErr w:type="gramStart"/>
      <w:r>
        <w:rPr>
          <w:rFonts w:ascii="Calibri" w:hAnsi="Calibri" w:cs="Calibri"/>
        </w:rPr>
        <w:t>Проблемы в сфере социальной реабилитации лиц, освободившихся из мест лишения свободы, с их трудоустройством, получением ими рабочих специальностей и жилья в определенной мере повлияли на рост удельного веса преступлений, совершенных лицами, ранее совершавшими преступления, который в 2012 году увеличился с 44,9% до 48,5%. Органы внутренних дел осуществляли профилактическую работу в отношении 5906 осужденных к условной мере наказания, 1062 освобожденных условно-досрочно</w:t>
      </w:r>
      <w:proofErr w:type="gramEnd"/>
      <w:r>
        <w:rPr>
          <w:rFonts w:ascii="Calibri" w:hAnsi="Calibri" w:cs="Calibri"/>
        </w:rPr>
        <w:t xml:space="preserve"> и 3438 лиц, освободившихся из мест лишения свободы.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органами власти автономного округа принимались практические меры по социальной реабилитации этой категории лиц. С участием уголовно-исполнительных инспекций трудоустроено 3678 осужденных к условной мере наказания и 144 лица, освободившихся из мест лишения. Реализация мероприятий государственной программы позволит снизить уровень лиц, ранее </w:t>
      </w:r>
      <w:proofErr w:type="spellStart"/>
      <w:r>
        <w:rPr>
          <w:rFonts w:ascii="Calibri" w:hAnsi="Calibri" w:cs="Calibri"/>
        </w:rPr>
        <w:t>осуждавшихся</w:t>
      </w:r>
      <w:proofErr w:type="spellEnd"/>
      <w:r>
        <w:rPr>
          <w:rFonts w:ascii="Calibri" w:hAnsi="Calibri" w:cs="Calibri"/>
        </w:rPr>
        <w:t xml:space="preserve"> за совершение преступлений, в общем количестве лиц, осужденных обвинительными приговорами, вступившими в законную силу.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Остро стоит проблема предупреждения пьянства и алкоголизма, которые оказывают негативное влияние на состояние общественного порядка и безопасность граждан. Практически каждое четвертое преступление совершается в состоянии алкогольного опьянения. На учете в органах внутренних дел состоят свыше 18 тыс. </w:t>
      </w:r>
      <w:proofErr w:type="spellStart"/>
      <w:r>
        <w:rPr>
          <w:rFonts w:ascii="Calibri" w:hAnsi="Calibri" w:cs="Calibri"/>
        </w:rPr>
        <w:t>подучетных</w:t>
      </w:r>
      <w:proofErr w:type="spellEnd"/>
      <w:r>
        <w:rPr>
          <w:rFonts w:ascii="Calibri" w:hAnsi="Calibri" w:cs="Calibri"/>
        </w:rPr>
        <w:t xml:space="preserve"> лиц, в том числе более 3 тыс. хронических алкоголиков, семейных </w:t>
      </w:r>
      <w:proofErr w:type="gramStart"/>
      <w:r>
        <w:rPr>
          <w:rFonts w:ascii="Calibri" w:hAnsi="Calibri" w:cs="Calibri"/>
        </w:rPr>
        <w:t>дебоширов</w:t>
      </w:r>
      <w:proofErr w:type="gramEnd"/>
      <w:r>
        <w:rPr>
          <w:rFonts w:ascii="Calibri" w:hAnsi="Calibri" w:cs="Calibri"/>
        </w:rPr>
        <w:t>, наркоманов.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нагрузка по профилактике правонарушений вышеперечисленных категорий лиц возложена на участковых уполномоченных полиции, поэтому одной из основных задач становится дальнейшее повышение их статуса, совершенствование их материально-технической базы, создание приемлемых условий труда, решение жилищных вопросов.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Достаточно высоким остается количество преступлений, совершаемых в общественных местах и на улицах, их удельный вес </w:t>
      </w:r>
      <w:proofErr w:type="gramStart"/>
      <w:r>
        <w:rPr>
          <w:rFonts w:ascii="Calibri" w:hAnsi="Calibri" w:cs="Calibri"/>
        </w:rPr>
        <w:t>вырос на 8,6% и составил</w:t>
      </w:r>
      <w:proofErr w:type="gramEnd"/>
      <w:r>
        <w:rPr>
          <w:rFonts w:ascii="Calibri" w:hAnsi="Calibri" w:cs="Calibri"/>
        </w:rPr>
        <w:t xml:space="preserve"> 38,8%. Несмотря на расширение сети видеонаблюдения и пунктов вызова "гражданин-полиция", установленных в общественных местах и на улицах, их количество не отвечает потребностям безопасности. Реализуемые меры по вовлечению общественности в предупреждение правонарушений </w:t>
      </w:r>
      <w:proofErr w:type="gramStart"/>
      <w:r>
        <w:rPr>
          <w:rFonts w:ascii="Calibri" w:hAnsi="Calibri" w:cs="Calibri"/>
        </w:rPr>
        <w:t>приносят положительные результаты</w:t>
      </w:r>
      <w:proofErr w:type="gram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в обеспечении общественного порядка принимали участие 318 общественных формирований правоохранительной направленности, общей численностью 4245 человек, с их участием раскрыто 242 преступления, выявлено 11955 административных правонарушений. Итогом реализации мероприятий государственной программы должно стать уменьшение доли уличных преступлений в числе зарегистрированных общеуголовных преступлений.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миграционных процессов, высокий уровень трудовой миграции, в том числе и ее нелегальной составляющей, оказывают негативное влияние на состояние оперативной обстановки. Число зарегистрированных иностранных граждан в 2012 году выросло на 26% (44487). Количество совершенных ими общеуголовных преступлений увеличилось на 5,3%, на 23,3% больше ими совершено грабежей, в 2,5 раза больше бытовых убийств.</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6" w:name="Par212"/>
      <w:bookmarkEnd w:id="6"/>
      <w:r>
        <w:rPr>
          <w:rFonts w:ascii="Calibri" w:hAnsi="Calibri" w:cs="Calibri"/>
        </w:rPr>
        <w:t>Характеристика ситуации в сфере безопасности</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дорожного движения</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Актуальной остается проблема аварийности, которая приобрела особую остроту в связи с несоответствием дорожно-транспортной инфраструктуры интенсивности движения,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Каждое девятое дорожно-транспортное происшествие происходит с участием нетрезвых водителей, каждое пятое - лицом, не имеющим права на управление транспортным средством. Наиболее уязвимой группой участников дорожного движения являются пешеходы.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Несмотря на развитие систем </w:t>
      </w:r>
      <w:proofErr w:type="spellStart"/>
      <w:r>
        <w:rPr>
          <w:rFonts w:ascii="Calibri" w:hAnsi="Calibri" w:cs="Calibri"/>
        </w:rPr>
        <w:t>фотовидеофиксации</w:t>
      </w:r>
      <w:proofErr w:type="spellEnd"/>
      <w:r>
        <w:rPr>
          <w:rFonts w:ascii="Calibri" w:hAnsi="Calibri" w:cs="Calibri"/>
        </w:rPr>
        <w:t xml:space="preserve"> нарушений </w:t>
      </w:r>
      <w:hyperlink r:id="rId21" w:history="1">
        <w:r>
          <w:rPr>
            <w:rFonts w:ascii="Calibri" w:hAnsi="Calibri" w:cs="Calibri"/>
            <w:color w:val="0000FF"/>
          </w:rPr>
          <w:t>правил</w:t>
        </w:r>
      </w:hyperlink>
      <w:r>
        <w:rPr>
          <w:rFonts w:ascii="Calibri" w:hAnsi="Calibri" w:cs="Calibri"/>
        </w:rPr>
        <w:t xml:space="preserve"> дорожного движения, их количество не отвечает потребностям безопасности дорожного движения.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и общественное воздействие на участников дорожного движения в целях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сознанием юридической безответственности за совершение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их возникновения.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Сохраняется проблема своевременного информирования граждан о состоянии правопорядка, </w:t>
      </w:r>
      <w:r>
        <w:rPr>
          <w:rFonts w:ascii="Calibri" w:hAnsi="Calibri" w:cs="Calibri"/>
        </w:rPr>
        <w:lastRenderedPageBreak/>
        <w:t>деятельности правоохранительных органов и их возможности оказания квалифицированной помощи населению, требует совершенствования система обратной связи "гражданин-полиция" и расширения участия граждан в охране правопорядка.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7" w:name="Par220"/>
      <w:bookmarkEnd w:id="7"/>
      <w:r>
        <w:rPr>
          <w:rFonts w:ascii="Calibri" w:hAnsi="Calibri" w:cs="Calibri"/>
        </w:rPr>
        <w:t>Характеристика ситуации в сфере осуществления</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правовой поддержки и развития правовой грамотности</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автономного округа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помощи в реализации правоприменительных функций в сфере государственной регистрации актов гражданского состояния на территории автономного округа, а также в разрешении существующих правовых проблем и повышение эффективности правового контроля в сфере государственной регистрации актов гражданского состояния - одна из приоритетных задач </w:t>
      </w:r>
      <w:proofErr w:type="spellStart"/>
      <w:r>
        <w:rPr>
          <w:rFonts w:ascii="Calibri" w:hAnsi="Calibri" w:cs="Calibri"/>
        </w:rPr>
        <w:t>Депполитики</w:t>
      </w:r>
      <w:proofErr w:type="spellEnd"/>
      <w:r>
        <w:rPr>
          <w:rFonts w:ascii="Calibri" w:hAnsi="Calibri" w:cs="Calibri"/>
        </w:rPr>
        <w:t xml:space="preserve"> Югры.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записи актов гражданского состояния муниципальных образований автономного округа (далее - органы ЗАГС) ведут первичный учет демографических событий. На информации, представляемой органами ЗАГС, основывается анализ демографической ситуации, а также демографические прогнозы, выявляются соотношения рождений и смертей, браков и разводов. С 2002 года все органы ЗАГС полностью перешли на компьютеризированную регистрацию актов гражданского состояния с помощью многоуровневой автоматизированной иерархической системы "ЗАГС", что позволяет ежегодно быстро и качественно оказывать государственные услуги по государственной регистрации актов гражданского состояния, выдаче правовых документов.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фонд органов ЗАГС насчитывает 2255753 записи актов о рождении, о заключении брака, о расторжении брака, о смерти, об установлении отцовства, об усыновлении, о перемене имени (за период с 1920 по 2012 год). По состоянию на 31 декабря 2012 года в автономном округе переведено в электронный вид 1632767 записей актов гражданского состояния, или 71,8%. Сведения, содержащиеся в актовых записях, являются конфиденциальными, перевод в электронный вид осуществляется только сотрудниками органов ЗАГС. Учитывая сложившуюся ситуацию, необходимо внедрять информационные и телекоммуникационные технологии с целью улучшения качества предоставления государственных услуг и быстроты поиска информации для граждан, заинтересованных структур и ведомств.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географическими особенностями автономного округа, на территории которого находится большое количество труднодоступных и малонаселенных местностей, жители ограничены в доступе к реализации своего конституционного права на получение квалифицированной юридической помощи. Реализуя переданное законодательством Российской Федерации полномочие по оказанию бесплатной юридической помощи, </w:t>
      </w:r>
      <w:proofErr w:type="spellStart"/>
      <w:r>
        <w:rPr>
          <w:rFonts w:ascii="Calibri" w:hAnsi="Calibri" w:cs="Calibri"/>
        </w:rPr>
        <w:t>Депполитики</w:t>
      </w:r>
      <w:proofErr w:type="spellEnd"/>
      <w:r>
        <w:rPr>
          <w:rFonts w:ascii="Calibri" w:hAnsi="Calibri" w:cs="Calibri"/>
        </w:rPr>
        <w:t xml:space="preserve"> Югры осуществляет создание необходимых условий, обеспечивающих реализацию прав граждан на получение квалифицированной бесплатной юридической помощи, в том числе в труднодоступных и малонаселенных местностях. В целях реализации полномочий заключено соглашение с Адвокатской палатой Ханты-Мансийского автономного округа об оказании бесплатной юридической помощи адвокатами, являющимися участниками государственной системы бесплатной юридической помощи, опубликован их список. Освещение вопросов оказания бесплатной юридической помощи гражданам ведется в средствах массовой информации и с использованием ресурсов информационно-телекоммуникационной сети Интернет. Участникам государственной системы бесплатной юридической помощи оказывается методическая и консультативная помощь. В 2012 году </w:t>
      </w:r>
      <w:proofErr w:type="spellStart"/>
      <w:r>
        <w:rPr>
          <w:rFonts w:ascii="Calibri" w:hAnsi="Calibri" w:cs="Calibri"/>
        </w:rPr>
        <w:t>Депполитики</w:t>
      </w:r>
      <w:proofErr w:type="spellEnd"/>
      <w:r>
        <w:rPr>
          <w:rFonts w:ascii="Calibri" w:hAnsi="Calibri" w:cs="Calibri"/>
        </w:rPr>
        <w:t xml:space="preserve"> Югры произведена оплата труда адвокатов, оказывающих бесплатную юридическую помощь, и компенсация их расходов по 923 отчетам.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дел об административных правонарушениях, предусмотренных </w:t>
      </w:r>
      <w:hyperlink r:id="rId22" w:history="1">
        <w:r>
          <w:rPr>
            <w:rFonts w:ascii="Calibri" w:hAnsi="Calibri" w:cs="Calibri"/>
            <w:color w:val="0000FF"/>
          </w:rPr>
          <w:t>Законом</w:t>
        </w:r>
      </w:hyperlink>
      <w:r>
        <w:rPr>
          <w:rFonts w:ascii="Calibri" w:hAnsi="Calibri" w:cs="Calibri"/>
        </w:rPr>
        <w:t xml:space="preserve"> автономного округа от 11 июня 2010 года N 102-оз "Об административных правонарушениях", осуществляется коллегиальными органами - административными комиссиями в соответствии с их подведомственностью. Создание административных комиссий и организация их деятельности являются отдельными государственными полномочиями, переданными органам местного самоуправления муниципальных образований автономного округа (далее - муниципальные образования). Финансирование переданных полномочий осуществляется за счет средств бюджета автономного округа, предоставляемых муниципальным образованиям в виде субвенций. Функции методического обеспечения, координации и </w:t>
      </w:r>
      <w:proofErr w:type="gramStart"/>
      <w:r>
        <w:rPr>
          <w:rFonts w:ascii="Calibri" w:hAnsi="Calibri" w:cs="Calibri"/>
        </w:rPr>
        <w:t>контроля за</w:t>
      </w:r>
      <w:proofErr w:type="gramEnd"/>
      <w:r>
        <w:rPr>
          <w:rFonts w:ascii="Calibri" w:hAnsi="Calibri" w:cs="Calibri"/>
        </w:rPr>
        <w:t xml:space="preserve"> деятельностью административных комиссий возложены на </w:t>
      </w:r>
      <w:proofErr w:type="spellStart"/>
      <w:r>
        <w:rPr>
          <w:rFonts w:ascii="Calibri" w:hAnsi="Calibri" w:cs="Calibri"/>
        </w:rPr>
        <w:t>Депполитики</w:t>
      </w:r>
      <w:proofErr w:type="spellEnd"/>
      <w:r>
        <w:rPr>
          <w:rFonts w:ascii="Calibri" w:hAnsi="Calibri" w:cs="Calibri"/>
        </w:rPr>
        <w:t xml:space="preserve"> Югры. Так в автономном округе создано 24 административные комиссии в 22 муниципальных образованиях, деятельность которых обеспечивают 39 секретарей. Общая численность членов административных комиссий составляет 217 человек. За 2012 год административными комиссиями муниципальных образований проведено 973 заседания, на которых рассмотрено 20041 дело об административных правонарушениях.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немаловажных направлений является полномочие по составлению (изменению, </w:t>
      </w:r>
      <w:r>
        <w:rPr>
          <w:rFonts w:ascii="Calibri" w:hAnsi="Calibri" w:cs="Calibri"/>
        </w:rPr>
        <w:lastRenderedPageBreak/>
        <w:t xml:space="preserve">дополнению) списков кандидатов в присяжные заседатели судов общей юрисдикции, которое реализуется через координацию работы исполнительно-распорядительных органов местного самоуправления муниципальных образований и </w:t>
      </w:r>
      <w:proofErr w:type="gramStart"/>
      <w:r>
        <w:rPr>
          <w:rFonts w:ascii="Calibri" w:hAnsi="Calibri" w:cs="Calibri"/>
        </w:rPr>
        <w:t>контроль за</w:t>
      </w:r>
      <w:proofErr w:type="gramEnd"/>
      <w:r>
        <w:rPr>
          <w:rFonts w:ascii="Calibri" w:hAnsi="Calibri" w:cs="Calibri"/>
        </w:rPr>
        <w:t xml:space="preserve"> использованием субвенций органами местного самоуправления, выделяемых из бюджета Российской Федерацией для реализации переданного государственного полномочия.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списков кандидатов в присяжные заседатели, поступивших из муниципальных образований, формируются общий и запасной списки кандидатов в присяжные заседатели суда автономного округа и Уральского военного окружного суда на 4 года, в которые включены 30700 граждан. Ежегодно списки кандидатов в присяжные заседатели федеральных судов общей юрисдикции обновляются на 10% в целях доведения общего количества кандидатов в присяжные заседатели до 30700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proofErr w:type="spellStart"/>
      <w:r>
        <w:rPr>
          <w:rFonts w:ascii="Calibri" w:hAnsi="Calibri" w:cs="Calibri"/>
        </w:rPr>
        <w:t>Депполитики</w:t>
      </w:r>
      <w:proofErr w:type="spellEnd"/>
      <w:r>
        <w:rPr>
          <w:rFonts w:ascii="Calibri" w:hAnsi="Calibri" w:cs="Calibri"/>
        </w:rPr>
        <w:t xml:space="preserve"> Югры координирует обеспечение консультационно-правовой деятельности по защите и обеспечению прав граждан в сфере предоставления жилищно-коммунальных услуг, позволяющей гражданам самостоятельно решать возникающие вопросы во внесудебном порядке. Рассмотрение поступивших обращений осуществляется во взаимодействии со структурами жилищно-коммунального хозяйства в органах местного самоуправления муниципальных образований. Результаты мониторинга свидетельствуют о том, что работа Консультационно-правового центра по вопросам предоставления жилищно-коммунальных услуг </w:t>
      </w:r>
      <w:proofErr w:type="gramStart"/>
      <w:r>
        <w:rPr>
          <w:rFonts w:ascii="Calibri" w:hAnsi="Calibri" w:cs="Calibri"/>
        </w:rPr>
        <w:t>востребована жителями автономного округа и способствует</w:t>
      </w:r>
      <w:proofErr w:type="gramEnd"/>
      <w:r>
        <w:rPr>
          <w:rFonts w:ascii="Calibri" w:hAnsi="Calibri" w:cs="Calibri"/>
        </w:rPr>
        <w:t xml:space="preserve"> повышению правовой грамотности населения, позволяет потребителям положительно разрешать проблемы с организациями жилищно-коммунального комплекса.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8" w:name="Par233"/>
      <w:bookmarkEnd w:id="8"/>
      <w:r>
        <w:rPr>
          <w:rFonts w:ascii="Calibri" w:hAnsi="Calibri" w:cs="Calibri"/>
        </w:rPr>
        <w:t>Характеристика ситуации в сфере незаконного оборота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и потребления наркотических средств и психотропных веществ</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целью сокращения масштабов незаконного потребления наркотических средств и психотропных веществ на территории автономного округа, формирования в обществе ценностного отношения к здоровому образу жизни и антинаркотического мировоззрения с 2011 года в автономном округе реализовывалась целевая </w:t>
      </w:r>
      <w:hyperlink r:id="rId23" w:history="1">
        <w:r>
          <w:rPr>
            <w:rFonts w:ascii="Calibri" w:hAnsi="Calibri" w:cs="Calibri"/>
            <w:color w:val="0000FF"/>
          </w:rPr>
          <w:t>программа</w:t>
        </w:r>
      </w:hyperlink>
      <w:r>
        <w:rPr>
          <w:rFonts w:ascii="Calibri" w:hAnsi="Calibri" w:cs="Calibri"/>
        </w:rPr>
        <w:t xml:space="preserve"> автономного округа "Противодействие злоупотреблению наркотиками и их незаконному обороту в Ханты-Мансийском автономном округе - Югре на 2011 - 2015 годы".</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взаимосвязанной деятельности всех субъектов профилактики создана Антинаркотическая комиссия автономного округа, которая является совещательным органом, и координирует работу всех субъектов профилактики наркомании, и взаимодействует с антинаркотическими комиссиями, которые созданы во всех муниципальных образованиях. Функции аппарата Антинаркотической комиссии автономного округа возложены на структурное подразделение </w:t>
      </w:r>
      <w:proofErr w:type="spellStart"/>
      <w:r>
        <w:rPr>
          <w:rFonts w:ascii="Calibri" w:hAnsi="Calibri" w:cs="Calibri"/>
        </w:rPr>
        <w:t>Депполитики</w:t>
      </w:r>
      <w:proofErr w:type="spellEnd"/>
      <w:r>
        <w:rPr>
          <w:rFonts w:ascii="Calibri" w:hAnsi="Calibri" w:cs="Calibri"/>
        </w:rPr>
        <w:t xml:space="preserve"> Югры.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Нужно отметить, что в результате принятых совместных мер, комплексного целевого подхода к решению проблемы, концентрации усилий правоохранительных органов удалось снизить уровень как общеуголовной, так и </w:t>
      </w:r>
      <w:proofErr w:type="spellStart"/>
      <w:r>
        <w:rPr>
          <w:rFonts w:ascii="Calibri" w:hAnsi="Calibri" w:cs="Calibri"/>
        </w:rPr>
        <w:t>наркопреступности</w:t>
      </w:r>
      <w:proofErr w:type="spellEnd"/>
      <w:r>
        <w:rPr>
          <w:rFonts w:ascii="Calibri" w:hAnsi="Calibri" w:cs="Calibri"/>
        </w:rPr>
        <w:t xml:space="preserve">, стабилизировать </w:t>
      </w:r>
      <w:proofErr w:type="spellStart"/>
      <w:r>
        <w:rPr>
          <w:rFonts w:ascii="Calibri" w:hAnsi="Calibri" w:cs="Calibri"/>
        </w:rPr>
        <w:t>наркоситуацию</w:t>
      </w:r>
      <w:proofErr w:type="spellEnd"/>
      <w:r>
        <w:rPr>
          <w:rFonts w:ascii="Calibri" w:hAnsi="Calibri" w:cs="Calibri"/>
        </w:rPr>
        <w:t xml:space="preserve"> в автономном округе.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изъятых наркотических веществ в 2012 году по сравнению с 2011 годом снизилось на 11%. По количеству изъятых наркотиков показатель автономного округа ниже среднего показателя Уральского федерального округа на 7% и аналогичного показателя Российской Федерации - на 9,9%.</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Имевшаяся в предыдущие годы тенденция к учащению случаев изъятия наркотического вещества </w:t>
      </w:r>
      <w:proofErr w:type="spellStart"/>
      <w:r>
        <w:rPr>
          <w:rFonts w:ascii="Calibri" w:hAnsi="Calibri" w:cs="Calibri"/>
        </w:rPr>
        <w:t>дезоморфин</w:t>
      </w:r>
      <w:proofErr w:type="spellEnd"/>
      <w:r>
        <w:rPr>
          <w:rFonts w:ascii="Calibri" w:hAnsi="Calibri" w:cs="Calibri"/>
        </w:rPr>
        <w:t xml:space="preserve"> в 2012 году претерпела изменения. Число случаев изъятия </w:t>
      </w:r>
      <w:proofErr w:type="spellStart"/>
      <w:r>
        <w:rPr>
          <w:rFonts w:ascii="Calibri" w:hAnsi="Calibri" w:cs="Calibri"/>
        </w:rPr>
        <w:t>дезоморфина</w:t>
      </w:r>
      <w:proofErr w:type="spellEnd"/>
      <w:r>
        <w:rPr>
          <w:rFonts w:ascii="Calibri" w:hAnsi="Calibri" w:cs="Calibri"/>
        </w:rPr>
        <w:t xml:space="preserve"> в 2012 году сократилось в 2,5 раза, что можно интерпретировать как результат ограничения свободной продажи </w:t>
      </w:r>
      <w:proofErr w:type="spellStart"/>
      <w:r>
        <w:rPr>
          <w:rFonts w:ascii="Calibri" w:hAnsi="Calibri" w:cs="Calibri"/>
        </w:rPr>
        <w:t>кодеинсодержащих</w:t>
      </w:r>
      <w:proofErr w:type="spellEnd"/>
      <w:r>
        <w:rPr>
          <w:rFonts w:ascii="Calibri" w:hAnsi="Calibri" w:cs="Calibri"/>
        </w:rPr>
        <w:t xml:space="preserve"> лекарственных препаратов, служащих сырьем для изготовления указанного наркотика. Такое решение было принято Правительством автономного округа с опережением федерального законодательства.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автономном округе отмечается тенденция к снижению уровня первичной заболеваемости и болезненности наркоманией. Так, в 2012 году показатель первичной заболеваемости наркоманией в автономном округе по сравнению с 2011 годом снизился на 38,1% и составил 217 человек, или 13,8 на 100 тыс. населения (в 2011 году - 22,3; в 2010 - 26,2; в 2009 году - 30,8 человек </w:t>
      </w:r>
      <w:proofErr w:type="gramStart"/>
      <w:r>
        <w:rPr>
          <w:rFonts w:ascii="Calibri" w:hAnsi="Calibri" w:cs="Calibri"/>
        </w:rPr>
        <w:t>на</w:t>
      </w:r>
      <w:proofErr w:type="gramEnd"/>
      <w:r>
        <w:rPr>
          <w:rFonts w:ascii="Calibri" w:hAnsi="Calibri" w:cs="Calibri"/>
        </w:rPr>
        <w:t xml:space="preserve"> 100 тыс. населения) &lt;1&gt;.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Статистический Сборник здравоохранения Тюменской области (Территориальный орган Федеральной службы </w:t>
      </w:r>
      <w:proofErr w:type="spellStart"/>
      <w:r>
        <w:rPr>
          <w:rFonts w:ascii="Calibri" w:hAnsi="Calibri" w:cs="Calibri"/>
        </w:rPr>
        <w:t>Госстатистики</w:t>
      </w:r>
      <w:proofErr w:type="spellEnd"/>
      <w:r>
        <w:rPr>
          <w:rFonts w:ascii="Calibri" w:hAnsi="Calibri" w:cs="Calibri"/>
        </w:rPr>
        <w:t xml:space="preserve"> Тюменской области)</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2012 год количество лиц, состоящих на учете в наркологических учреждениях округа с диагнозом "наркомания", </w:t>
      </w:r>
      <w:proofErr w:type="gramStart"/>
      <w:r>
        <w:rPr>
          <w:rFonts w:ascii="Calibri" w:hAnsi="Calibri" w:cs="Calibri"/>
        </w:rPr>
        <w:t>уменьшилось по сравнению с 2011 годом на 10,5% и составило</w:t>
      </w:r>
      <w:proofErr w:type="gramEnd"/>
      <w:r>
        <w:rPr>
          <w:rFonts w:ascii="Calibri" w:hAnsi="Calibri" w:cs="Calibri"/>
        </w:rPr>
        <w:t xml:space="preserve"> 6427 человек (в 2011 году - 7180, в 2010 году - 7832) &lt;2&gt;.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Статистический Сборник здравоохранения Тюменской области (Территориальный орган Федеральной службы </w:t>
      </w:r>
      <w:proofErr w:type="spellStart"/>
      <w:r>
        <w:rPr>
          <w:rFonts w:ascii="Calibri" w:hAnsi="Calibri" w:cs="Calibri"/>
        </w:rPr>
        <w:t>Госстатистики</w:t>
      </w:r>
      <w:proofErr w:type="spellEnd"/>
      <w:r>
        <w:rPr>
          <w:rFonts w:ascii="Calibri" w:hAnsi="Calibri" w:cs="Calibri"/>
        </w:rPr>
        <w:t xml:space="preserve"> Тюменской области)</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впервые заболевших, так и уже состоящих на диспансерном учете больных наркоманией лиц до 18 лет за 2012 год зафиксировано не было (в 2009 году их количество составляло 4 человека; в 2010 году - 2 человека; в 2011 году - 1 человек).</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анализ криминальной обстановки и результатов работы правоохранительных органов в сфере незаконного оборота наркотиков говорят о том, что оперативная обстановка на территории автономного округа остается неоднозначной. В последнее время ввиду преобладания молодого населения, высокой миграционной мобильности жителей автономного округа, других специфических особенностей автономного округа ужесточилась проблема появления синтетических наркотиков, использования сети Интернет в целях пропаганды их немедицинского употребления, производства и распространения.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социологических исследований показывают, что основными причинами распространения наркомании в настоящее время население автономного округа считает излишнюю свободу и незанятость молодежи (26,33%); влияние наркобизнеса и доступность наркотиков (11,53%); влияние мигрантов и приезжих (11,47%); моральную деградацию общества, вседозволенность (9,80%); безработицу и экономические проблемы (8,93%). По мнению 45,53% жителей наркомания более всего затронула группы незанятой молодежи и подростков.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достигнутые положительные тенденции, а также реальное влияние </w:t>
      </w:r>
      <w:hyperlink r:id="rId24" w:history="1">
        <w:r>
          <w:rPr>
            <w:rFonts w:ascii="Calibri" w:hAnsi="Calibri" w:cs="Calibri"/>
            <w:color w:val="0000FF"/>
          </w:rPr>
          <w:t>мероприятий</w:t>
        </w:r>
      </w:hyperlink>
      <w:r>
        <w:rPr>
          <w:rFonts w:ascii="Calibri" w:hAnsi="Calibri" w:cs="Calibri"/>
        </w:rPr>
        <w:t xml:space="preserve"> целевой программы автономного округа "Противодействие злоупотреблению наркотиками и их незаконному обороту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на 2011 - 2015 годы" на </w:t>
      </w:r>
      <w:proofErr w:type="spellStart"/>
      <w:r>
        <w:rPr>
          <w:rFonts w:ascii="Calibri" w:hAnsi="Calibri" w:cs="Calibri"/>
        </w:rPr>
        <w:t>наркоситуацию</w:t>
      </w:r>
      <w:proofErr w:type="spellEnd"/>
      <w:r>
        <w:rPr>
          <w:rFonts w:ascii="Calibri" w:hAnsi="Calibri" w:cs="Calibri"/>
        </w:rPr>
        <w:t xml:space="preserve">, разработана </w:t>
      </w:r>
      <w:hyperlink w:anchor="Par1399" w:history="1">
        <w:r>
          <w:rPr>
            <w:rFonts w:ascii="Calibri" w:hAnsi="Calibri" w:cs="Calibri"/>
            <w:color w:val="0000FF"/>
          </w:rPr>
          <w:t>подпрограмма II</w:t>
        </w:r>
      </w:hyperlink>
      <w:r>
        <w:rPr>
          <w:rFonts w:ascii="Calibri" w:hAnsi="Calibri" w:cs="Calibri"/>
        </w:rPr>
        <w:t xml:space="preserve"> "Профилактика незаконного оборота и потребления наркотических средств и психотропных веществ" (далее - подпрограмма II). </w:t>
      </w:r>
      <w:hyperlink r:id="rId25" w:history="1">
        <w:proofErr w:type="gramStart"/>
        <w:r>
          <w:rPr>
            <w:rFonts w:ascii="Calibri" w:hAnsi="Calibri" w:cs="Calibri"/>
            <w:color w:val="0000FF"/>
          </w:rPr>
          <w:t>Мероприятия</w:t>
        </w:r>
      </w:hyperlink>
      <w:r>
        <w:rPr>
          <w:rFonts w:ascii="Calibri" w:hAnsi="Calibri" w:cs="Calibri"/>
        </w:rPr>
        <w:t xml:space="preserve">, входившие в состав действующей целевой антинаркотической программы, оцененные с позиции организации административного ресурса деятельности субъектов профилактики наркомании, их эффективности, включены в </w:t>
      </w:r>
      <w:hyperlink w:anchor="Par1399" w:history="1">
        <w:r>
          <w:rPr>
            <w:rFonts w:ascii="Calibri" w:hAnsi="Calibri" w:cs="Calibri"/>
            <w:color w:val="0000FF"/>
          </w:rPr>
          <w:t>подпрограмму II</w:t>
        </w:r>
      </w:hyperlink>
      <w:r>
        <w:rPr>
          <w:rFonts w:ascii="Calibri" w:hAnsi="Calibri" w:cs="Calibri"/>
        </w:rPr>
        <w:t>.</w:t>
      </w:r>
      <w:proofErr w:type="gramEnd"/>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9" w:name="Par254"/>
      <w:bookmarkEnd w:id="9"/>
      <w:r>
        <w:rPr>
          <w:rFonts w:ascii="Calibri" w:hAnsi="Calibri" w:cs="Calibri"/>
        </w:rPr>
        <w:t>Характеристика ситуации в сфере повышения профессионального</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уровня кадрового состава органов государственной власти</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и местного самоуправления, эффективности государственной</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 и муниципальной службы</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автономном округе </w:t>
      </w:r>
      <w:proofErr w:type="gramStart"/>
      <w:r>
        <w:rPr>
          <w:rFonts w:ascii="Calibri" w:hAnsi="Calibri" w:cs="Calibri"/>
        </w:rPr>
        <w:t>сложилась определенная система и накоплен</w:t>
      </w:r>
      <w:proofErr w:type="gramEnd"/>
      <w:r>
        <w:rPr>
          <w:rFonts w:ascii="Calibri" w:hAnsi="Calibri" w:cs="Calibri"/>
        </w:rPr>
        <w:t xml:space="preserve"> опыт государственного и муниципального управления, позволяющие создать условия для оптимального организационно-правового обеспечения государственной гражданской и муниципальной службы автономного округа. Предыдущие программы реформирования и развития государственной службы автономного округа позволили осуществить комплекс мероприятий, направленных на создание и совершенствование правовых, организационных, финансовых основ государственной гражданской и муниципальной службы и системы управления в целом, формирование высокопрофессионального кадрового состава государственной гражданской службы.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развитие федерального законодательства в области государственной гражданской службы диктует необходимость постоянного совершенствования нормативной правовой базы автономного округа в части, касающейся внесения изменений в действующие нормативные правовые акты и принятия новых нормативных правовых актов.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реализацией мероприятий по созданию и совершенствованию законодательства автономного округа о государственной гражданской службе важным результатом развития явилось применение органами власти механизмов, процедур и институтов, связанных с прохождением государственной гражданской службы.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реализацией </w:t>
      </w:r>
      <w:hyperlink r:id="rId26" w:history="1">
        <w:r>
          <w:rPr>
            <w:rFonts w:ascii="Calibri" w:hAnsi="Calibri" w:cs="Calibri"/>
            <w:color w:val="0000FF"/>
          </w:rPr>
          <w:t>Закона</w:t>
        </w:r>
      </w:hyperlink>
      <w:r>
        <w:rPr>
          <w:rFonts w:ascii="Calibri" w:hAnsi="Calibri" w:cs="Calibri"/>
        </w:rPr>
        <w:t xml:space="preserve"> автономного округа от 30 декабря 2008 года N 172-оз "О резервах управленческих кадров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удалось вывести на новый уровень процесс выявления, отбора, обучения и применения резерва управленческих кадров на государственной гражданской службе, муниципальной службе и в организациях.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одной из проблем </w:t>
      </w:r>
      <w:proofErr w:type="gramStart"/>
      <w:r>
        <w:rPr>
          <w:rFonts w:ascii="Calibri" w:hAnsi="Calibri" w:cs="Calibri"/>
        </w:rPr>
        <w:t>формирования кадрового резерва органов государственной власти автономного округа</w:t>
      </w:r>
      <w:proofErr w:type="gramEnd"/>
      <w:r>
        <w:rPr>
          <w:rFonts w:ascii="Calibri" w:hAnsi="Calibri" w:cs="Calibri"/>
        </w:rPr>
        <w:t xml:space="preserve"> и органов местного самоуправления муниципальных образований является недостаточная привлекательность государственной гражданской и муниципальной службы, нехватка квалифицированных управленческих кадров нового поколения. Особого внимания требует вопрос распространения и совершенствования процедуры конкурсного отбора при поступлении на муниципальную </w:t>
      </w:r>
      <w:r>
        <w:rPr>
          <w:rFonts w:ascii="Calibri" w:hAnsi="Calibri" w:cs="Calibri"/>
        </w:rPr>
        <w:lastRenderedPageBreak/>
        <w:t>службу, поскольку в условиях отсутствия в федеральном законодательстве данной нормы в качестве обязательной, муниципальные образования ограничивают число конкурсов, проводимых при приеме на вакантные должности, что снижает уровень открытости при назначении на должности муниципальной службы. В течение 2012 года по результатам конкурсов в органах местного самоуправления муниципальных образований замещено 103 должности муниципальной службы, что составляет 12% от общего количества замещенных вакантных должностей.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целесообразной подготовка и реализация комплекса мероприятий, направленных на повышение престижа государственной гражданской службы и муниципальной службы. Необходимо создать достаточные механизмы развития мотивации государственных гражданских и муниципальных служащих к добросовестной и эффективной работе.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автономном округе создана действенная система организации профессионального обучения государственных гражданских служащих, включающая профессиональную переподготовку, курсы повышения квалификации, внедрение новых технологий обучения государственных гражданских служащих. Ежегодно утверждается государственный заказ на профессиональную переподготовку, повышение квалификации и стажировку государственных гражданских служащих. Размещение государственного заказа в образовательных учреждениях профессионального образования осуществляется на конкурсной основе, что позволяет обеспечить конкуренцию учебных программ дополнительного профессионального образования и экономию средств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требованиями законодательства органами государственной власти автономного округа ежегодно оказывается содействие в организации обучения муниципальных служащих. Так, в 2012 году потребность в дополнительном профессиональном образовании муниципальных служащих на 20,9% была обеспечена за счет программы развития муниципальной службы. В 2012 году органы местного самоуправления муниципальных образований активизировали работу в данном направлении, прогнозные показатели обеспеченности данной деятельности финансированием из бюджетов муниципальных образований составляют 79,1%. Тем не менее, необходимость участия органов государственной власти автономного округа в организации процесса повышения квалификации муниципальных служащих сохраняется.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Национальным </w:t>
      </w:r>
      <w:hyperlink r:id="rId27" w:history="1">
        <w:r>
          <w:rPr>
            <w:rFonts w:ascii="Calibri" w:hAnsi="Calibri" w:cs="Calibri"/>
            <w:color w:val="0000FF"/>
          </w:rPr>
          <w:t>планом</w:t>
        </w:r>
      </w:hyperlink>
      <w:r>
        <w:rPr>
          <w:rFonts w:ascii="Calibri" w:hAnsi="Calibri" w:cs="Calibri"/>
        </w:rPr>
        <w:t xml:space="preserve"> противодействия коррупции на 2012 - 2013 годы, утвержденным Указом Президента Российской Федерации от 13 марта 2012 года N 297, пристальное внимание уделяется работе, которая должна проводиться на региональном уровне непосредственно в органах государственной власти и органах местного самоуправления муниципальных образований в целях недопущения коррупционных правонарушений или проявлений коррупционной направленности.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как государственными гражданскими служащими, так и муниципальными служащими автономного округа не принимается достаточных мер к исполнению возложенной законом обязанности по уведомлению о фактах склонения к совершению коррупционного правонарушения. С момента принятия Федерального </w:t>
      </w:r>
      <w:hyperlink r:id="rId28" w:history="1">
        <w:r>
          <w:rPr>
            <w:rFonts w:ascii="Calibri" w:hAnsi="Calibri" w:cs="Calibri"/>
            <w:color w:val="0000FF"/>
          </w:rPr>
          <w:t>закона</w:t>
        </w:r>
      </w:hyperlink>
      <w:r>
        <w:rPr>
          <w:rFonts w:ascii="Calibri" w:hAnsi="Calibri" w:cs="Calibri"/>
        </w:rPr>
        <w:t xml:space="preserve"> от 25 декабря 2008 года N 273-ФЗ "О противодействии коррупции" в органы прокуратуры автономного округа поступило 1 уведомление о склонении к совершению коррупционного правонарушения.</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Одной из важнейших задач </w:t>
      </w:r>
      <w:proofErr w:type="spellStart"/>
      <w:r>
        <w:rPr>
          <w:rFonts w:ascii="Calibri" w:hAnsi="Calibri" w:cs="Calibri"/>
        </w:rPr>
        <w:t>Депполитики</w:t>
      </w:r>
      <w:proofErr w:type="spellEnd"/>
      <w:r>
        <w:rPr>
          <w:rFonts w:ascii="Calibri" w:hAnsi="Calibri" w:cs="Calibri"/>
        </w:rPr>
        <w:t xml:space="preserve"> Югры является разработка комплекса мер по повышению эффективности государственного управления и содействию развития и совершенствования системы муниципального управления в автономном округе, реализация которого позволит выработать стратегические и тактические решения в части государственных реформ и реформ местного самоуправления и обоснования стратегий развития деятельности, направленной на обеспечение защиты и создания условий для реализации гражданами своих прав (в</w:t>
      </w:r>
      <w:proofErr w:type="gramEnd"/>
      <w:r>
        <w:rPr>
          <w:rFonts w:ascii="Calibri" w:hAnsi="Calibri" w:cs="Calibri"/>
        </w:rPr>
        <w:t xml:space="preserve"> том числе на свободные выборы, местное самоуправление, обеспечение участия граждан в управлении через органы государственной власти автономного округа и органы местного самоуправления муниципальных образований и т.д.).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Непосредственные результаты административной функции по данным направлениям связаны с мониторингом эффективности деятельности и реализации мер, осуществляемых органами государственной власти автономного округа, местным самоуправлением при организации выборов, отдельных направлений административной реформы и принимаемых решений, выявлением и предупреждением возникновения нарушений требований законодательства в муниципальных образованиях. Для этого осуществляется анализ и прогнозирование социально-политической ситуации в автономном округе и муниципальных образованиях, социально-политических и иных последствий реализации решений органов государственной власти Российской Федерации, Уральского федерального округа, Губернатора и Правительства автономного округа, органов местного самоуправления по различным сферам.</w:t>
      </w:r>
    </w:p>
    <w:p w:rsidR="00562817" w:rsidRDefault="00562817">
      <w:pPr>
        <w:widowControl w:val="0"/>
        <w:autoSpaceDE w:val="0"/>
        <w:autoSpaceDN w:val="0"/>
        <w:adjustRightInd w:val="0"/>
        <w:spacing w:after="0" w:line="240" w:lineRule="auto"/>
        <w:jc w:val="both"/>
        <w:rPr>
          <w:rFonts w:ascii="Calibri" w:hAnsi="Calibri" w:cs="Calibri"/>
        </w:rPr>
      </w:pPr>
    </w:p>
    <w:p w:rsidR="0022333B" w:rsidRDefault="0022333B">
      <w:pPr>
        <w:widowControl w:val="0"/>
        <w:autoSpaceDE w:val="0"/>
        <w:autoSpaceDN w:val="0"/>
        <w:adjustRightInd w:val="0"/>
        <w:spacing w:after="0" w:line="240" w:lineRule="auto"/>
        <w:jc w:val="center"/>
        <w:outlineLvl w:val="1"/>
        <w:rPr>
          <w:rFonts w:ascii="Calibri" w:hAnsi="Calibri" w:cs="Calibri"/>
        </w:rPr>
      </w:pPr>
      <w:bookmarkStart w:id="10" w:name="Par272"/>
      <w:bookmarkEnd w:id="10"/>
    </w:p>
    <w:p w:rsidR="00562817" w:rsidRDefault="00562817">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Раздел II. ЦЕЛИ, ЗАДАЧИ И ПОКАЗАТЕЛИ ИХ ДОСТИЖЕНИЯ</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системы социальной профилактики правонарушений, правовой поддержки, грамотности и правосознания граждан (</w:t>
      </w:r>
      <w:hyperlink w:anchor="Par819" w:history="1">
        <w:r>
          <w:rPr>
            <w:rFonts w:ascii="Calibri" w:hAnsi="Calibri" w:cs="Calibri"/>
            <w:color w:val="0000FF"/>
          </w:rPr>
          <w:t>подпрограмма I</w:t>
        </w:r>
      </w:hyperlink>
      <w:r>
        <w:rPr>
          <w:rFonts w:ascii="Calibri" w:hAnsi="Calibri" w:cs="Calibri"/>
        </w:rPr>
        <w:t xml:space="preserve"> "Профилактика правонарушений").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конечного результата данной цели является уровень общеуголовной преступности (на 10 тыс. населения) и доля уличных преступлений в числе зарегистрированных общеуголовных преступлений.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общеуголовной преступности в 2012 году составил 139,3 единиц на 10 тыс. населения. Показатель рассчитан как количество общеуголовных преступлений, соотнесенных с численностью населения. Он является объективным измерителем преступности, позволяющим сопоставлять ее уровень в разные годы, с учетом социально-экономических и политических факторов. В период с 2014 года по 2020 год ожидается ежегодное снижение этого показателя в среднем на 1,6% (со 139,3 до 128).</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уличных преступлений в 2012 году составила 27,2% в числе зарегистрированных общеуголовных преступлений. Данный показатель рассчитан как процентное соотношение уличных преступлений к общему числу зарегистрированных общеуголовных преступлений (без учета экономических и </w:t>
      </w:r>
      <w:proofErr w:type="spellStart"/>
      <w:r>
        <w:rPr>
          <w:rFonts w:ascii="Calibri" w:hAnsi="Calibri" w:cs="Calibri"/>
        </w:rPr>
        <w:t>наркопреступлений</w:t>
      </w:r>
      <w:proofErr w:type="spellEnd"/>
      <w:r>
        <w:rPr>
          <w:rFonts w:ascii="Calibri" w:hAnsi="Calibri" w:cs="Calibri"/>
        </w:rPr>
        <w:t>). Учитывая динамику показателя последних трех лет, а также реализацию комплекса профилактических мероприятий, предусмотренных государственной программой, прогнозируется ежегодное снижение показателя на 0,5%, до 22,2% к 2020 году.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указанной цели планируется реализовать через выполнение следующих задач:</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Профилактика правонарушений в общественных местах, в том числе с участием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непосредственного результата реализации данной задачи является доля выявленных с участием общественности правонарушений в общем количестве правонарушений. В связи с проведенной в системе Министерства внутренних дел России реформой, даже при высокой технической оснащенности, профессиональной подготовке и материальной обеспеченности, сложившаяся система правоохранительной деятельности в ряде случаев </w:t>
      </w:r>
      <w:proofErr w:type="gramStart"/>
      <w:r>
        <w:rPr>
          <w:rFonts w:ascii="Calibri" w:hAnsi="Calibri" w:cs="Calibri"/>
        </w:rPr>
        <w:t>оказывается недостаточно эффективной и требует</w:t>
      </w:r>
      <w:proofErr w:type="gramEnd"/>
      <w:r>
        <w:rPr>
          <w:rFonts w:ascii="Calibri" w:hAnsi="Calibri" w:cs="Calibri"/>
        </w:rPr>
        <w:t xml:space="preserve"> привлечения дополнительных общественных механизмов, в частности, путем вовлечения в деятельность по обеспечению правопорядка граждан, общественных структур. И, как показывает опыт ряда субъектов Российской Федерации, борьба с преступностью оказывается намного эффективнее, когда на помощь приходит общество. В 2012 году доля выявленных с участием общественности правонарушений в общем количестве правонарушений составила 7,9%.</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показатель рассчитан как отношение количества правонарушений, выявленных с участием членов общественных формирований правоохранительной направленности, к общему числу выявленных административных правонарушений. Реализация </w:t>
      </w:r>
      <w:hyperlink r:id="rId29" w:history="1">
        <w:r>
          <w:rPr>
            <w:rFonts w:ascii="Calibri" w:hAnsi="Calibri" w:cs="Calibri"/>
            <w:color w:val="0000FF"/>
          </w:rPr>
          <w:t>Закона</w:t>
        </w:r>
      </w:hyperlink>
      <w:r>
        <w:rPr>
          <w:rFonts w:ascii="Calibri" w:hAnsi="Calibri" w:cs="Calibri"/>
        </w:rPr>
        <w:t xml:space="preserve"> автономного округа от 1 июля 2013 года N 58-оз "Об участии граждан в охране общественного порядка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позволит расширить участие общественности в охране правопорядка и повысит результативность их деятельности. С учетом статистических показателей за последние три года прогнозируется увеличение показателя на 0,3% ежегодно, до 10,2% к 2020 году.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Развитие правовой поддержки и правовой грамотности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улучшения качества и доступности предоставления населению и организациям государственных услуг в сфере государственной регистрации актов гражданского состояния, а также сведений по государственной регистрации актов гражданского состояния на основе применения информационных и телекоммуникационных технологий необходимо выполнение задачи по созданию и наполнению единой электронной базы данных записей актов гражданского состояния органов ЗАГС до 100% архивного фонда, а также обеспечение бесспорности выданных</w:t>
      </w:r>
      <w:proofErr w:type="gramEnd"/>
      <w:r>
        <w:rPr>
          <w:rFonts w:ascii="Calibri" w:hAnsi="Calibri" w:cs="Calibri"/>
        </w:rPr>
        <w:t xml:space="preserve"> юридически значимых документов о государственной регистрации актов гражданского состояния до 99,8% от всех выданных документов.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мероприятий, предусмотренных государственной программой, ожидается увеличение количества записей актов гражданского состояния, перенесенных в электронный банк данных с 1632767 до 2273224, а также увеличение количества записей актов гражданского состояния, составленных без нарушений законодательства, с 99,5% до 99,8%.</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прав граждан на получение квалифицированной бесплатной юридической помощи на территории автономного округа необходимо развитие государственной и негосударственной систем бесплатной юридической помощи.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государственной программы ожидается достижение 100% обеспеченности граждан, имеющих право на получение бесплатной юридической помощи и нуждающихся в ее оказании.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повышения квалификации членов административных комиссий и качества принимаемых решений по делам об административных правонарушениях необходимо проведение мероприятий по осуществлению </w:t>
      </w:r>
      <w:proofErr w:type="gramStart"/>
      <w:r>
        <w:rPr>
          <w:rFonts w:ascii="Calibri" w:hAnsi="Calibri" w:cs="Calibri"/>
        </w:rPr>
        <w:t>контроля за</w:t>
      </w:r>
      <w:proofErr w:type="gramEnd"/>
      <w:r>
        <w:rPr>
          <w:rFonts w:ascii="Calibri" w:hAnsi="Calibri" w:cs="Calibri"/>
        </w:rPr>
        <w:t xml:space="preserve"> деятельностью административных комиссий. Данная задача реализуется посредством своевременного и качественного </w:t>
      </w:r>
      <w:proofErr w:type="gramStart"/>
      <w:r>
        <w:rPr>
          <w:rFonts w:ascii="Calibri" w:hAnsi="Calibri" w:cs="Calibri"/>
        </w:rPr>
        <w:t>контроля за</w:t>
      </w:r>
      <w:proofErr w:type="gramEnd"/>
      <w:r>
        <w:rPr>
          <w:rFonts w:ascii="Calibri" w:hAnsi="Calibri" w:cs="Calibri"/>
        </w:rPr>
        <w:t xml:space="preserve"> их деятельностью и совершенствования системы контроля.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реализации мероприятий, предусмотренных государственной программой, будет являться повышение уровня профессиональной подготовки членов административных комиссий.</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обеспечения необходимых условий для реализации права жителей автономного округа на участие в осуществлении правосудия в качестве присяжных заседателей при рассмотрении судами уголовных дел с участием присяжных заседателей необходима реализация следующей меры: составление списков кандидатов в присяжные заседатели федеральных судов общей юрисдикции автономного округа в связи с реализацией Федерального </w:t>
      </w:r>
      <w:hyperlink r:id="rId30" w:history="1">
        <w:r>
          <w:rPr>
            <w:rFonts w:ascii="Calibri" w:hAnsi="Calibri" w:cs="Calibri"/>
            <w:color w:val="0000FF"/>
          </w:rPr>
          <w:t>закона</w:t>
        </w:r>
      </w:hyperlink>
      <w:r>
        <w:rPr>
          <w:rFonts w:ascii="Calibri" w:hAnsi="Calibri" w:cs="Calibri"/>
        </w:rPr>
        <w:t xml:space="preserve"> от 20 августа 2004 года N 113-ФЗ "О присяжных</w:t>
      </w:r>
      <w:proofErr w:type="gramEnd"/>
      <w:r>
        <w:rPr>
          <w:rFonts w:ascii="Calibri" w:hAnsi="Calibri" w:cs="Calibri"/>
        </w:rPr>
        <w:t xml:space="preserve"> </w:t>
      </w:r>
      <w:proofErr w:type="gramStart"/>
      <w:r>
        <w:rPr>
          <w:rFonts w:ascii="Calibri" w:hAnsi="Calibri" w:cs="Calibri"/>
        </w:rPr>
        <w:t>заседателях</w:t>
      </w:r>
      <w:proofErr w:type="gramEnd"/>
      <w:r>
        <w:rPr>
          <w:rFonts w:ascii="Calibri" w:hAnsi="Calibri" w:cs="Calibri"/>
        </w:rPr>
        <w:t xml:space="preserve"> федеральных судов общей юрисдикции в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реализации государственной программы ожидается поддержание необходимого для работы соответствующих судов количества граждан, включенных в списки кандидатов в присяжные заседатели, из числа постоянно проживающих на территории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более качественной защиты и обеспечения прав граждан в сфере предоставления жилищно-коммунальных услуг необходимо совершенствование системы обеспечения консультационно-правовой деятельности. Данный вид помощи позволяет гражданам самостоятельно решать возникающие вопросы во внесудебном порядке.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результатом реализации мероприятий, предусмотренных государственной программой, будет являться 100% оказание консультационных услуг.</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Совершенствование информационного и методического обеспечения профилактики правонарушений, повышения правосознания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позитивного общественного мнения о правоохранительной деятельности и результатах профилактики правонарушений необходимо продолжить осуществление мероприятий по совершенствованию информационного и методического обеспечения профилактики правонарушений, повышению правосознания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Создание и совершенствование условий для обеспечения общественного порядка.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непосредственного результата реализации данной задачи будет являться увеличение количества участковых уполномоченных полиции, обеспеченных условиями для службы и быта.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нагрузка по профилактике правонарушений вышеперечисленных категорий лиц возложена на участковых уполномоченных полиции, поэтому одной из основных задач становится дальнейшее повышение их статуса, совершенствование материально-технической базы, создание приемлемых условий службы, решение жилищных вопросов.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осуществляется проектирование и строительство в сельских населенных пунктах, муниципальных районах, микрорайонах городов автономного округа одноэтажных строений для размещения участковых пунктов полиции, предусматривающих служебные жилые помещения для участковых уполномоченных полиции. К 2020 году за счет средств данной и ранее действующих программ автономного округа планируется обеспечить помещениями для службы и жилья 48 участковых уполномоченных полиции. По состоянию на 1 января 2013 года построен 21 объект для размещения участковых пунктов полиции. Планируется построить еще 27 таких объектов, исходя из плановых сроков ввода в эксплуатацию строящихся участковых пунктов полиции и строительства новых объектов в перспективный период.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Профилактика правонарушений в сфере безопасности дорожного движения.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непосредственного результата реализации данной задачи будет являться доля выявленных нарушений </w:t>
      </w:r>
      <w:hyperlink r:id="rId31" w:history="1">
        <w:r>
          <w:rPr>
            <w:rFonts w:ascii="Calibri" w:hAnsi="Calibri" w:cs="Calibri"/>
            <w:color w:val="0000FF"/>
          </w:rPr>
          <w:t>правил</w:t>
        </w:r>
      </w:hyperlink>
      <w:r>
        <w:rPr>
          <w:rFonts w:ascii="Calibri" w:hAnsi="Calibri" w:cs="Calibri"/>
        </w:rPr>
        <w:t xml:space="preserve"> дорожного движения с помощью технических средств видеофиксации в общем количестве нарушений. </w:t>
      </w:r>
      <w:proofErr w:type="gramStart"/>
      <w:r>
        <w:rPr>
          <w:rFonts w:ascii="Calibri" w:hAnsi="Calibri" w:cs="Calibri"/>
        </w:rPr>
        <w:t>Показатель</w:t>
      </w:r>
      <w:proofErr w:type="gramEnd"/>
      <w:r>
        <w:rPr>
          <w:rFonts w:ascii="Calibri" w:hAnsi="Calibri" w:cs="Calibri"/>
        </w:rPr>
        <w:t xml:space="preserve"> может быть достигнут при условии финансирования и реализации </w:t>
      </w:r>
      <w:hyperlink w:anchor="Par1300" w:history="1">
        <w:r>
          <w:rPr>
            <w:rFonts w:ascii="Calibri" w:hAnsi="Calibri" w:cs="Calibri"/>
            <w:color w:val="0000FF"/>
          </w:rPr>
          <w:t>мероприятия 5.2</w:t>
        </w:r>
      </w:hyperlink>
      <w:r>
        <w:rPr>
          <w:rFonts w:ascii="Calibri" w:hAnsi="Calibri" w:cs="Calibri"/>
        </w:rPr>
        <w:t xml:space="preserve">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решением заседания Государственного совета Российской Федерации от 29 июня 2007 года одним из приоритетных направлений реализации региональных программ профилактики правонарушений является внедрение в правоохранительную деятельность современных технических средств. </w:t>
      </w:r>
      <w:proofErr w:type="gramStart"/>
      <w:r>
        <w:rPr>
          <w:rFonts w:ascii="Calibri" w:hAnsi="Calibri" w:cs="Calibri"/>
        </w:rPr>
        <w:t xml:space="preserve">На заседании Правительственной комиссии по профилактике правонарушений (протокол от 16 октября 2012 года N 3) даны соответствующие поручения, в том числе предусмотрены расходы на внедрение, развитие и эксплуатацию систем (аппаратно-программных комплексов) обеспечения безопасности граждан в населенных пунктах "Безопасный город", а также систем фиксации нарушений </w:t>
      </w:r>
      <w:hyperlink r:id="rId32" w:history="1">
        <w:r>
          <w:rPr>
            <w:rFonts w:ascii="Calibri" w:hAnsi="Calibri" w:cs="Calibri"/>
            <w:color w:val="0000FF"/>
          </w:rPr>
          <w:t>правил</w:t>
        </w:r>
      </w:hyperlink>
      <w:r>
        <w:rPr>
          <w:rFonts w:ascii="Calibri" w:hAnsi="Calibri" w:cs="Calibri"/>
        </w:rPr>
        <w:t xml:space="preserve"> дорожного движения, работающих в автоматическом режиме.</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доля нарушений </w:t>
      </w:r>
      <w:hyperlink r:id="rId33" w:history="1">
        <w:r>
          <w:rPr>
            <w:rFonts w:ascii="Calibri" w:hAnsi="Calibri" w:cs="Calibri"/>
            <w:color w:val="0000FF"/>
          </w:rPr>
          <w:t>правил</w:t>
        </w:r>
      </w:hyperlink>
      <w:r>
        <w:rPr>
          <w:rFonts w:ascii="Calibri" w:hAnsi="Calibri" w:cs="Calibri"/>
        </w:rPr>
        <w:t xml:space="preserve"> дорожного движения, выявленных с помощью технических средств видеофиксации, составила 25,6%. При выполнении мероприятий данного направления предполагается рост показателя до 33,5% к 2020 году.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показатель рассчитан как процентное отношение числа нарушений </w:t>
      </w:r>
      <w:hyperlink r:id="rId34" w:history="1">
        <w:r>
          <w:rPr>
            <w:rFonts w:ascii="Calibri" w:hAnsi="Calibri" w:cs="Calibri"/>
            <w:color w:val="0000FF"/>
          </w:rPr>
          <w:t>правил</w:t>
        </w:r>
      </w:hyperlink>
      <w:r>
        <w:rPr>
          <w:rFonts w:ascii="Calibri" w:hAnsi="Calibri" w:cs="Calibri"/>
        </w:rPr>
        <w:t xml:space="preserve"> дорожного движения, выявленных с помощью технических средств видеофиксации, к общему количеству </w:t>
      </w:r>
      <w:r>
        <w:rPr>
          <w:rFonts w:ascii="Calibri" w:hAnsi="Calibri" w:cs="Calibri"/>
        </w:rPr>
        <w:lastRenderedPageBreak/>
        <w:t xml:space="preserve">административных нарушений </w:t>
      </w:r>
      <w:hyperlink r:id="rId35" w:history="1">
        <w:r>
          <w:rPr>
            <w:rFonts w:ascii="Calibri" w:hAnsi="Calibri" w:cs="Calibri"/>
            <w:color w:val="0000FF"/>
          </w:rPr>
          <w:t>правил</w:t>
        </w:r>
      </w:hyperlink>
      <w:r>
        <w:rPr>
          <w:rFonts w:ascii="Calibri" w:hAnsi="Calibri" w:cs="Calibri"/>
        </w:rPr>
        <w:t xml:space="preserve"> дорожного движения. Прогнозные значения этого показателя рассчитаны Управлением Министерства внутренних дел России по автономному округу на основании статистических данных.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Профилактика рецидивных преступлений.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конечного результата данной задачи является доля лиц, ранее </w:t>
      </w:r>
      <w:proofErr w:type="spellStart"/>
      <w:r>
        <w:rPr>
          <w:rFonts w:ascii="Calibri" w:hAnsi="Calibri" w:cs="Calibri"/>
        </w:rPr>
        <w:t>осуждавшихся</w:t>
      </w:r>
      <w:proofErr w:type="spellEnd"/>
      <w:r>
        <w:rPr>
          <w:rFonts w:ascii="Calibri" w:hAnsi="Calibri" w:cs="Calibri"/>
        </w:rPr>
        <w:t xml:space="preserve"> за совершение преступлений, в общем количестве лиц, осужденных обвинительными приговорами, вступившими в законную силу.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рост удельного веса преступлений, совершенных лицами, ранее совершавшими преступления, в определенной мере влияют проблемы в сфере социальной реабилитации лиц, освободившихся из мест лишения свободы, с их трудоустройством, получением ими рабочих специальностей. Приобретение оборудования для развития производственно-хозяйственной деятельности в учреждениях </w:t>
      </w:r>
      <w:proofErr w:type="gramStart"/>
      <w:r>
        <w:rPr>
          <w:rFonts w:ascii="Calibri" w:hAnsi="Calibri" w:cs="Calibri"/>
        </w:rPr>
        <w:t>Управления федеральной службы исполнения наказаний России</w:t>
      </w:r>
      <w:proofErr w:type="gramEnd"/>
      <w:r>
        <w:rPr>
          <w:rFonts w:ascii="Calibri" w:hAnsi="Calibri" w:cs="Calibri"/>
        </w:rPr>
        <w:t xml:space="preserve"> по автономному округу (деревообрабатывающие станки, линия по производству топливных брикетов, индукционная сталеплавильная печь и мини-кирпичный завод) позволит осужденным, получившим в учреждении подобную специальность и имеющим опыт работы на деревообрабатывающих станках, трудоустроиться после отбытия срока наказания.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данный показатель составил 36,8%. При выполнении мероприятий этого направления предполагается снижение показателя до 32,6% к 2020 году. Данный показатель рассчитан как удельный вес числа лиц, ранее </w:t>
      </w:r>
      <w:proofErr w:type="spellStart"/>
      <w:r>
        <w:rPr>
          <w:rFonts w:ascii="Calibri" w:hAnsi="Calibri" w:cs="Calibri"/>
        </w:rPr>
        <w:t>осуждавшихся</w:t>
      </w:r>
      <w:proofErr w:type="spellEnd"/>
      <w:r>
        <w:rPr>
          <w:rFonts w:ascii="Calibri" w:hAnsi="Calibri" w:cs="Calibri"/>
        </w:rPr>
        <w:t xml:space="preserve"> за совершение преступлений и имеющих неснятую и непогашенную судимость, в общем количестве лиц, осужденных на основании обвинительных приговоров, вступивших в законную силу. Показатель формируется на основании ведомственных статистических данных Управления Судебного департамента в автономном округе. Прогноз динамики показателя рассчитан путем анализа данных с 2005 года.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организационного, нормативно-правового и ресурсного обеспечения субъектов антинаркотической деятельности (</w:t>
      </w:r>
      <w:hyperlink w:anchor="Par1399" w:history="1">
        <w:r>
          <w:rPr>
            <w:rFonts w:ascii="Calibri" w:hAnsi="Calibri" w:cs="Calibri"/>
            <w:color w:val="0000FF"/>
          </w:rPr>
          <w:t>подпрограмма II</w:t>
        </w:r>
      </w:hyperlink>
      <w:r>
        <w:rPr>
          <w:rFonts w:ascii="Calibri" w:hAnsi="Calibri" w:cs="Calibri"/>
        </w:rPr>
        <w:t xml:space="preserve"> "Профилактика незаконного оборота и потребления наркотических средств и психотропных веществ").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задачами </w:t>
      </w:r>
      <w:hyperlink r:id="rId36" w:history="1">
        <w:r>
          <w:rPr>
            <w:rFonts w:ascii="Calibri" w:hAnsi="Calibri" w:cs="Calibri"/>
            <w:color w:val="0000FF"/>
          </w:rPr>
          <w:t>Стратегии</w:t>
        </w:r>
      </w:hyperlink>
      <w:r>
        <w:rPr>
          <w:rFonts w:ascii="Calibri" w:hAnsi="Calibri" w:cs="Calibri"/>
        </w:rPr>
        <w:t xml:space="preserve"> государственной антинаркотической политики, утвержденной Указом Президента Российской Федерации от 9 июня 2010 года N 690 (далее - Стратегия государственной антинаркотической политики), являются: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разработка и внедрение государственной системы мониторинга </w:t>
      </w:r>
      <w:proofErr w:type="spellStart"/>
      <w:r>
        <w:rPr>
          <w:rFonts w:ascii="Calibri" w:hAnsi="Calibri" w:cs="Calibri"/>
        </w:rPr>
        <w:t>наркоситуации</w:t>
      </w:r>
      <w:proofErr w:type="spellEnd"/>
      <w:r>
        <w:rPr>
          <w:rFonts w:ascii="Calibri" w:hAnsi="Calibri" w:cs="Calibri"/>
        </w:rPr>
        <w:t xml:space="preserve"> в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создание и реализация общегосударственного комплекса мер по пресечению незаконного распространения наркотиков и их </w:t>
      </w:r>
      <w:proofErr w:type="spellStart"/>
      <w:r>
        <w:rPr>
          <w:rFonts w:ascii="Calibri" w:hAnsi="Calibri" w:cs="Calibri"/>
        </w:rPr>
        <w:t>прекурсоров</w:t>
      </w:r>
      <w:proofErr w:type="spellEnd"/>
      <w:r>
        <w:rPr>
          <w:rFonts w:ascii="Calibri" w:hAnsi="Calibri" w:cs="Calibri"/>
        </w:rPr>
        <w:t xml:space="preserve"> на территории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выработка мер противодействия </w:t>
      </w:r>
      <w:proofErr w:type="spellStart"/>
      <w:r>
        <w:rPr>
          <w:rFonts w:ascii="Calibri" w:hAnsi="Calibri" w:cs="Calibri"/>
        </w:rPr>
        <w:t>наркотрафику</w:t>
      </w:r>
      <w:proofErr w:type="spellEnd"/>
      <w:r>
        <w:rPr>
          <w:rFonts w:ascii="Calibri" w:hAnsi="Calibri" w:cs="Calibri"/>
        </w:rPr>
        <w:t xml:space="preserve"> на территорию Российской Федерации, адекватных существующей </w:t>
      </w:r>
      <w:proofErr w:type="spellStart"/>
      <w:r>
        <w:rPr>
          <w:rFonts w:ascii="Calibri" w:hAnsi="Calibri" w:cs="Calibri"/>
        </w:rPr>
        <w:t>наркоугрозе</w:t>
      </w:r>
      <w:proofErr w:type="spellEnd"/>
      <w:r>
        <w:rPr>
          <w:rFonts w:ascii="Calibri" w:hAnsi="Calibri" w:cs="Calibri"/>
        </w:rPr>
        <w:t>;</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обеспечение надежного государственного </w:t>
      </w:r>
      <w:proofErr w:type="gramStart"/>
      <w:r>
        <w:rPr>
          <w:rFonts w:ascii="Calibri" w:hAnsi="Calibri" w:cs="Calibri"/>
        </w:rPr>
        <w:t>контроля за</w:t>
      </w:r>
      <w:proofErr w:type="gramEnd"/>
      <w:r>
        <w:rPr>
          <w:rFonts w:ascii="Calibri" w:hAnsi="Calibri" w:cs="Calibri"/>
        </w:rPr>
        <w:t xml:space="preserve"> легальным оборотом наркотиков и их </w:t>
      </w:r>
      <w:proofErr w:type="spellStart"/>
      <w:r>
        <w:rPr>
          <w:rFonts w:ascii="Calibri" w:hAnsi="Calibri" w:cs="Calibri"/>
        </w:rPr>
        <w:t>прекурсоров</w:t>
      </w:r>
      <w:proofErr w:type="spell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создание государственной системы профилактики немедицинского потребления наркотиков с приоритетом мероприятий первичной профилактики;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совершенствование системы оказания наркологической медицинской помощи больным наркоманией и их реабилитации;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совершенствование организационного, нормативно-правового и ресурсного обеспечения антинаркотической деятельности.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Каждое направление </w:t>
      </w:r>
      <w:hyperlink r:id="rId37" w:history="1">
        <w:r>
          <w:rPr>
            <w:rFonts w:ascii="Calibri" w:hAnsi="Calibri" w:cs="Calibri"/>
            <w:color w:val="0000FF"/>
          </w:rPr>
          <w:t>Стратегии</w:t>
        </w:r>
      </w:hyperlink>
      <w:r>
        <w:rPr>
          <w:rFonts w:ascii="Calibri" w:hAnsi="Calibri" w:cs="Calibri"/>
        </w:rPr>
        <w:t xml:space="preserve"> государственной антинаркотической политики можно считать ведущим. Главное - их реализовывать в комплексе. Взаимосвязанная деятельность всех субъектов профилактики - это сложнейшая и комплексная задача, которая требует согласованной работы различных структур, в том числе общественных организаций. Вследствие этого целью </w:t>
      </w:r>
      <w:hyperlink w:anchor="Par1399" w:history="1">
        <w:r>
          <w:rPr>
            <w:rFonts w:ascii="Calibri" w:hAnsi="Calibri" w:cs="Calibri"/>
            <w:color w:val="0000FF"/>
          </w:rPr>
          <w:t>подпрограммы II</w:t>
        </w:r>
      </w:hyperlink>
      <w:r>
        <w:rPr>
          <w:rFonts w:ascii="Calibri" w:hAnsi="Calibri" w:cs="Calibri"/>
        </w:rPr>
        <w:t xml:space="preserve"> определено совершенствование организационного, нормативно-правового и ресурсного обеспечения субъектов антинаркотической деятельности, а одной из основных задач - координация и создание условий для деятельности субъектов профилактики наркомании.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предотвращения возможности попадания в сети наркомании - остается сегодня одной из главных задач. При этом базовой профилактикой должны служить образование, спорт, культура, воспитание. Это забота всех субъектов профилактики, как органов государственной власти автономного округа, органов местного самоуправления муниципальных образований, правоохранительных органов, общественных организаций и граждан. Вследствие чего второй задачей </w:t>
      </w:r>
      <w:hyperlink w:anchor="Par1399" w:history="1">
        <w:r>
          <w:rPr>
            <w:rFonts w:ascii="Calibri" w:hAnsi="Calibri" w:cs="Calibri"/>
            <w:color w:val="0000FF"/>
          </w:rPr>
          <w:t>подпрограммы II</w:t>
        </w:r>
      </w:hyperlink>
      <w:r>
        <w:rPr>
          <w:rFonts w:ascii="Calibri" w:hAnsi="Calibri" w:cs="Calibri"/>
        </w:rPr>
        <w:t xml:space="preserve"> определено развитие профилактической антинаркотической деятельности с комплексом соответствующих организационных мероприятий профилактической направленности.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Показателем непосредственного результата реализации </w:t>
      </w:r>
      <w:hyperlink w:anchor="Par1399" w:history="1">
        <w:r>
          <w:rPr>
            <w:rFonts w:ascii="Calibri" w:hAnsi="Calibri" w:cs="Calibri"/>
            <w:color w:val="0000FF"/>
          </w:rPr>
          <w:t>подпрограммы II</w:t>
        </w:r>
      </w:hyperlink>
      <w:r>
        <w:rPr>
          <w:rFonts w:ascii="Calibri" w:hAnsi="Calibri" w:cs="Calibri"/>
        </w:rPr>
        <w:t xml:space="preserve"> будет являться увеличение </w:t>
      </w:r>
      <w:r>
        <w:rPr>
          <w:rFonts w:ascii="Calibri" w:hAnsi="Calibri" w:cs="Calibri"/>
        </w:rPr>
        <w:lastRenderedPageBreak/>
        <w:t>количества специалистов субъектов антинаркотической деятельности, повысивших профессиональный уровень в ежегодно проводимых мероприятиях, не менее чем на 5% (с нарастающим итогом).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показатель является объективным измерителем участия специалистов, представителей общественных организаций, волонтеров, занимающихся решением проблем наркомании, в семинарах, семинарах-тренингах, конференциях, совещаниях и рассчитан на основании анализа количества участников в разные годы. Таким образом, при выполнении программных мероприятий планируется достижение показателя в 140%.</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исполнения полномочий по реализации прав и законных интересов жителей автономного округа в отдельных сферах (</w:t>
      </w:r>
      <w:hyperlink w:anchor="Par1639" w:history="1">
        <w:r>
          <w:rPr>
            <w:rFonts w:ascii="Calibri" w:hAnsi="Calibri" w:cs="Calibri"/>
            <w:color w:val="0000FF"/>
          </w:rPr>
          <w:t>подпрограмма III</w:t>
        </w:r>
      </w:hyperlink>
      <w:r>
        <w:rPr>
          <w:rFonts w:ascii="Calibri" w:hAnsi="Calibri" w:cs="Calibri"/>
        </w:rPr>
        <w:t>. Создание условий для выполнения функций, направленных на обеспечение прав и законных интересов жителей автономного округа в отдельных сферах).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реализации </w:t>
      </w:r>
      <w:hyperlink w:anchor="Par1639" w:history="1">
        <w:r>
          <w:rPr>
            <w:rFonts w:ascii="Calibri" w:hAnsi="Calibri" w:cs="Calibri"/>
            <w:color w:val="0000FF"/>
          </w:rPr>
          <w:t>подпрограммы III</w:t>
        </w:r>
      </w:hyperlink>
      <w:r>
        <w:rPr>
          <w:rFonts w:ascii="Calibri" w:hAnsi="Calibri" w:cs="Calibri"/>
        </w:rPr>
        <w:t xml:space="preserve"> планируется решение такой задачи как организация деятельности </w:t>
      </w:r>
      <w:proofErr w:type="spellStart"/>
      <w:r>
        <w:rPr>
          <w:rFonts w:ascii="Calibri" w:hAnsi="Calibri" w:cs="Calibri"/>
        </w:rPr>
        <w:t>Депполитики</w:t>
      </w:r>
      <w:proofErr w:type="spellEnd"/>
      <w:r>
        <w:rPr>
          <w:rFonts w:ascii="Calibri" w:hAnsi="Calibri" w:cs="Calibri"/>
        </w:rPr>
        <w:t xml:space="preserve"> Югры.</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Показателем непосредственного результата реализации </w:t>
      </w:r>
      <w:hyperlink w:anchor="Par1639" w:history="1">
        <w:r>
          <w:rPr>
            <w:rFonts w:ascii="Calibri" w:hAnsi="Calibri" w:cs="Calibri"/>
            <w:color w:val="0000FF"/>
          </w:rPr>
          <w:t>подпрограммы III</w:t>
        </w:r>
      </w:hyperlink>
      <w:r>
        <w:rPr>
          <w:rFonts w:ascii="Calibri" w:hAnsi="Calibri" w:cs="Calibri"/>
        </w:rPr>
        <w:t xml:space="preserve"> будет являться обеспечение доли проведенных процедур закупок в общем количестве запланированных процедур закупок на уровне 100%. Данный показатель рассчитан как процентное отношение запланированных процедур закупок к проведенным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rPr>
          <w:rFonts w:ascii="Calibri" w:hAnsi="Calibri" w:cs="Calibri"/>
        </w:rPr>
        <w:t>" в порядке, определяемом Департаментом государственного заказа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w:t>
      </w:r>
      <w:hyperlink w:anchor="Par1639" w:history="1">
        <w:r>
          <w:rPr>
            <w:rFonts w:ascii="Calibri" w:hAnsi="Calibri" w:cs="Calibri"/>
            <w:color w:val="0000FF"/>
          </w:rPr>
          <w:t>подпрограммы III</w:t>
        </w:r>
      </w:hyperlink>
      <w:r>
        <w:rPr>
          <w:rFonts w:ascii="Calibri" w:hAnsi="Calibri" w:cs="Calibri"/>
        </w:rPr>
        <w:t xml:space="preserve"> использовался метод программно-целевого планирования, который позволяет обеспечить эффективное решение комплексной задачи по обеспечению деятельности </w:t>
      </w:r>
      <w:proofErr w:type="spellStart"/>
      <w:r>
        <w:rPr>
          <w:rFonts w:ascii="Calibri" w:hAnsi="Calibri" w:cs="Calibri"/>
        </w:rPr>
        <w:t>Депполитики</w:t>
      </w:r>
      <w:proofErr w:type="spellEnd"/>
      <w:r>
        <w:rPr>
          <w:rFonts w:ascii="Calibri" w:hAnsi="Calibri" w:cs="Calibri"/>
        </w:rPr>
        <w:t xml:space="preserve"> Югры, повысить прозрачность расходования выделенных бюджетных средств, возможность оперативной и эффективной корректировки мероприятий государственной программы, быстрое реагирование на изменение условий ее реализации.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Повышение профессионального </w:t>
      </w:r>
      <w:proofErr w:type="gramStart"/>
      <w:r>
        <w:rPr>
          <w:rFonts w:ascii="Calibri" w:hAnsi="Calibri" w:cs="Calibri"/>
        </w:rPr>
        <w:t>уровня кадрового состава органов государственной власти автономного округа</w:t>
      </w:r>
      <w:proofErr w:type="gramEnd"/>
      <w:r>
        <w:rPr>
          <w:rFonts w:ascii="Calibri" w:hAnsi="Calibri" w:cs="Calibri"/>
        </w:rPr>
        <w:t xml:space="preserve"> и местного самоуправления, эффективности государственной гражданской службы и муниципальной службы (</w:t>
      </w:r>
      <w:hyperlink w:anchor="Par1677" w:history="1">
        <w:r>
          <w:rPr>
            <w:rFonts w:ascii="Calibri" w:hAnsi="Calibri" w:cs="Calibri"/>
            <w:color w:val="0000FF"/>
          </w:rPr>
          <w:t>подпрограмма IV</w:t>
        </w:r>
      </w:hyperlink>
      <w:r>
        <w:rPr>
          <w:rFonts w:ascii="Calibri" w:hAnsi="Calibri" w:cs="Calibri"/>
        </w:rPr>
        <w:t xml:space="preserve"> "Развитие государственной гражданской службы, муниципальной службы и резерва управленческих кадров в Ханты-Мансийском автономном округе - Югре").</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Показателем конечного результата данной цели является повышение доли государственных гражданских служащих автономного округа, получивших дополнительное профессиональное образование в соответствии с индивидуальными планами профессионального развития с учетом компетенции, с 55% до 100%. Данный показатель рассчитывается от общего числа государственных гражданских служащих автономного округа, включенных в заявки органов государственной власти автономного округа на дополнительное профессиональное образование в рамках государственного заказа на профессиональную</w:t>
      </w:r>
      <w:proofErr w:type="gramEnd"/>
      <w:r>
        <w:rPr>
          <w:rFonts w:ascii="Calibri" w:hAnsi="Calibri" w:cs="Calibri"/>
        </w:rPr>
        <w:t xml:space="preserve"> переподготовку и повышение квалификации и обученных в соответствии с индивидуальными планами профессионального развития гражданских служащих по дополнительным образовательным программам, направленным на развитие профессиональных компетенций.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предполагается решение следующих основных задач:</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Повышение профессиональной компетентности государственных гражданских служащих, муниципальных служащих и иных управленческих кадров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Показателем непосредственного результата реализации данной задачи будет являться сохранение доли государственных гражданских служащих автономного округа, прошедших обучение по программам дополнительного профессионального образования, от потребности, определенной программами органов государственной власти автономного округа по профессиональному развитию государственных гражданских служащих автономного округа, на уровне 100%. Данный показатель рассчитывается от общего числа государственных гражданских служащих автономного округа, учтенных при расчете потребности на дополнительное профессиональное</w:t>
      </w:r>
      <w:proofErr w:type="gramEnd"/>
      <w:r>
        <w:rPr>
          <w:rFonts w:ascii="Calibri" w:hAnsi="Calibri" w:cs="Calibri"/>
        </w:rPr>
        <w:t xml:space="preserve"> образование в рамках государственного заказа на профессиональную переподготовку и повышение квалификации в соответствии с заявками органов государственной власти Ханты-Мансийского автономного округа - Югры, подготовленными на основании программ органов государственной власти автономного округа по профессиональному развитию государственных гражданских служащих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Обеспечение мер, способствующих взаимосвязи государственной гражданской службы и муниципальной службы автономного округа, в том числе предупреждение коррупции, выявление и разрешение конфликта интересов.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Практика реализации целевой </w:t>
      </w:r>
      <w:hyperlink r:id="rId39" w:history="1">
        <w:r>
          <w:rPr>
            <w:rFonts w:ascii="Calibri" w:hAnsi="Calibri" w:cs="Calibri"/>
            <w:color w:val="0000FF"/>
          </w:rPr>
          <w:t>программы</w:t>
        </w:r>
      </w:hyperlink>
      <w:r>
        <w:rPr>
          <w:rFonts w:ascii="Calibri" w:hAnsi="Calibri" w:cs="Calibri"/>
        </w:rPr>
        <w:t xml:space="preserve"> автономного округа "Развитие государственной гражданской службы, муниципальной службы и резерва управленческих кадров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на 2011 - 2015 годы", опыт совершенствования государственного управления в </w:t>
      </w:r>
      <w:r>
        <w:rPr>
          <w:rFonts w:ascii="Calibri" w:hAnsi="Calibri" w:cs="Calibri"/>
        </w:rPr>
        <w:lastRenderedPageBreak/>
        <w:t>зарубежных странах показывают, что внедрение современных принципов и технологий на государственной и муниципальной службе является длительным и сложным процессом.</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Предстоит с учетом правоприменительной практики усовершенствовать законодательство автономного округа в сфере государственной службы; организовать методическую помощь органам государственной власти автономного округа, а также органам местного самоуправления муниципальных образований в развитии муниципальной службы; усовершенствовать механизмы противодействия коррупции; обеспечить внедрение современных кадровых, образовательных, информационных и управленческих технологий и механизмов, повышающих результативность профессиональной служебной деятельности государственных гражданских и муниципальных служащих.</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осуществлять мониторинг общественного мнения об эффективности государственной службы и результативности профессиональной служебной деятельности государственных служащих; провести комплекс мероприятий, направленных на повышение престижа государственной службы, сформировать высокопрофессиональный, прогрессивный, открытый к инновациям резерв управленческих кадров.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показатель рассчитывается от числа государственных гражданских служащих автономного округа, получивших дополнительное профессиональное образование в соответствии с индивидуальными планами профессионального развития с учетом компетенций, относительно общего числа государственных гражданских служащих, имеющих потребность в дополнительном профессиональном образовании. Мониторинг целевого показателя осуществляется, начиная с года, следующего за годом утверждения государственной программы. Базовое значение показателя определяется на начало действия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показатели государственной программы приведены в </w:t>
      </w:r>
      <w:hyperlink w:anchor="Par647" w:history="1">
        <w:r>
          <w:rPr>
            <w:rFonts w:ascii="Calibri" w:hAnsi="Calibri" w:cs="Calibri"/>
            <w:color w:val="0000FF"/>
          </w:rPr>
          <w:t>таблице 1</w:t>
        </w:r>
      </w:hyperlink>
      <w:r>
        <w:rPr>
          <w:rFonts w:ascii="Calibri" w:hAnsi="Calibri" w:cs="Calibri"/>
        </w:rPr>
        <w:t>.</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1"/>
        <w:rPr>
          <w:rFonts w:ascii="Calibri" w:hAnsi="Calibri" w:cs="Calibri"/>
        </w:rPr>
      </w:pPr>
      <w:bookmarkStart w:id="11" w:name="Par337"/>
      <w:bookmarkEnd w:id="11"/>
      <w:r>
        <w:rPr>
          <w:rFonts w:ascii="Calibri" w:hAnsi="Calibri" w:cs="Calibri"/>
        </w:rPr>
        <w:t>Раздел III. ОБОБЩЕННАЯ ХАРАКТЕРИСТИКА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ПРОГРАММНЫХ МЕРОПРИЯТИЙ</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Достижение цели по совершенствованию системы социальной профилактики правонарушений, правовой поддержки, грамотности и правосознания граждан (</w:t>
      </w:r>
      <w:hyperlink w:anchor="Par819" w:history="1">
        <w:r>
          <w:rPr>
            <w:rFonts w:ascii="Calibri" w:hAnsi="Calibri" w:cs="Calibri"/>
            <w:color w:val="0000FF"/>
          </w:rPr>
          <w:t>подпрограмма I</w:t>
        </w:r>
      </w:hyperlink>
      <w:r>
        <w:rPr>
          <w:rFonts w:ascii="Calibri" w:hAnsi="Calibri" w:cs="Calibri"/>
        </w:rPr>
        <w:t xml:space="preserve"> "Профилактика правонарушений") планируется путем реализации 6 основных задач.</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реализации задачи "Профилактика правонарушений в общественных местах, в том числе с участием граждан" предполагается осуществление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Предоставление субсидий муниципальным образованиям для размещения (в том числе разработки проектов, приобретения, установки, монтажа, подключения) в наиболее криминогенных общественных местах и на улицах населенных пунктов автономного округа, местах массового пребывания граждан систем видеообзора с установкой мониторов для </w:t>
      </w:r>
      <w:proofErr w:type="gramStart"/>
      <w:r>
        <w:rPr>
          <w:rFonts w:ascii="Calibri" w:hAnsi="Calibri" w:cs="Calibri"/>
        </w:rPr>
        <w:t>контроля за</w:t>
      </w:r>
      <w:proofErr w:type="gramEnd"/>
      <w:r>
        <w:rPr>
          <w:rFonts w:ascii="Calibri" w:hAnsi="Calibri" w:cs="Calibri"/>
        </w:rPr>
        <w:t xml:space="preserve"> обстановкой и оперативного реагирования, модернизация имеющихся систем видеонаблюдения.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расширение перечня населенных пунктов, в которых будут размещены системы видеонаблюдения, их модернизацию и увеличение имеющихся мощностей.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поручениями межведомственной комиссии по профилактике правонарушений автономного округа от 12 февраля 2013 года планируется оборудовать (оснастить) средствами видеонаблюдения с подключением к аппаратно-программному комплексу "Безопасный город":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проведения публичных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въезды (выезды) в населенные пункты муниципальных образований, в том числе видеокамерами с функциями видеофиксации государственных регистрационных знаков проходящего транспорта.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Предоставление субсидий муниципальным образованиям для создания общественных формирований правоохранительной направленности (общественные формирования, добровольные народные дружины, родительские патрули, молодежные отряды и т.д.), материального стимулирования граждан, участвующих в охране общественного порядка, пресечения преступлений и иных правонарушений.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принятием </w:t>
      </w:r>
      <w:hyperlink r:id="rId40" w:history="1">
        <w:r>
          <w:rPr>
            <w:rFonts w:ascii="Calibri" w:hAnsi="Calibri" w:cs="Calibri"/>
            <w:color w:val="0000FF"/>
          </w:rPr>
          <w:t>Закона</w:t>
        </w:r>
      </w:hyperlink>
      <w:r>
        <w:rPr>
          <w:rFonts w:ascii="Calibri" w:hAnsi="Calibri" w:cs="Calibri"/>
        </w:rPr>
        <w:t xml:space="preserve"> автономного округа от 1 июля 2013 года N 58-оз "Об участии граждан в охране общественного порядка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планируется продолжить работу по созданию условий для деятельности добровольных формирований населения по охране общественного порядка (далее также - добровольные формирования).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выплаты денежного вознаграждения гражданам в связи с добровольной сдачей незаконно хранящихся оружия, боеприпасов, взрывчатых веществ и взрывных устройств.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Предусмотрено материальное стимулирование граждан, участвующих в охране общественного порядка, пресечении преступлений и иных правонарушений, с ежегодно обеспеченным финансированием из бюджета автономного округа. В </w:t>
      </w:r>
      <w:proofErr w:type="spellStart"/>
      <w:r>
        <w:rPr>
          <w:rFonts w:ascii="Calibri" w:hAnsi="Calibri" w:cs="Calibri"/>
        </w:rPr>
        <w:t>софинансировании</w:t>
      </w:r>
      <w:proofErr w:type="spellEnd"/>
      <w:r>
        <w:rPr>
          <w:rFonts w:ascii="Calibri" w:hAnsi="Calibri" w:cs="Calibri"/>
        </w:rPr>
        <w:t xml:space="preserve"> данного мероприятия ежегодно участвуют все </w:t>
      </w:r>
      <w:r>
        <w:rPr>
          <w:rFonts w:ascii="Calibri" w:hAnsi="Calibri" w:cs="Calibri"/>
        </w:rPr>
        <w:lastRenderedPageBreak/>
        <w:t>городские округа и муниципальные районы автономного округа. Также запланировано проведение ежегодного конкурса муниципальных образований по созданию условий для деятельности добровольных формирований населения по охране общественного порядка. В соответствии с конкурсом его победителям в номинациях выделяются из бюджета автономного округа иные межбюджетные трансферты.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конкурсные средства предусматривают следующие целевые направления использования: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материально-техническое обеспечение деятельности добровольных формирований (приобретение вычислительной и оргтехники, средств связи, фонариков, жилетов, нагрудных знаков, нарукавных повязок, изготовление (приобретение) ежедневников для членов добровольных формирований, канцелярских принадлежностей и т.д.);</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информационно-агитационное сопровождение деятельности добровольных формирований (баннер, плакат, инструкция, видеоролик и т.д.);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членов добровольных формирований.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задачи, направленной на развитие правовой поддержки и правовой грамотности граждан, планируется реализация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Предоставление субвенций муниципальным образованиям на реализацию переданных государственных полномочий по государственной регистрации актов гражданского состояния. </w:t>
      </w:r>
      <w:proofErr w:type="gramStart"/>
      <w:r>
        <w:rPr>
          <w:rFonts w:ascii="Calibri" w:hAnsi="Calibri" w:cs="Calibri"/>
        </w:rPr>
        <w:t>Повышение эффективности использования информационных и телекоммуникационных технологий в сфере оказания населению и организациям государственных услуг и представление сведений по государственной регистрации записей актов гражданского состояния достигается организацией предоставления государственных услуг через Портал государственных и муниципальных услуг, установкой в органах ЗАГС защищенных каналов связи для осуществления электронного межведомственного взаимодействия, созданием единой электронной региональной базы данных записей актов гражданского состояния.</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бесспорности выданных юридически значимых документов о государственной регистрации актов гражданского состояния осуществляется разрешением существующих правовых проблем при проведении проверок деятельности органов ЗАГС.</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Обеспечение оказания бесплатной юридической помощи, в соответствии с которой осуществляется компенсация расходов адвокатам, оказывающим бесплатную юридическую помощь отдельным категориям граждан на территории автономного округа, оплата их труда.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Предоставление субвенций муниципальным образованиям на осуществление отдельных государственных полномочий по созданию и обеспечению деятельности административных комиссий и </w:t>
      </w:r>
      <w:proofErr w:type="gramStart"/>
      <w:r>
        <w:rPr>
          <w:rFonts w:ascii="Calibri" w:hAnsi="Calibri" w:cs="Calibri"/>
        </w:rPr>
        <w:t>контроль за</w:t>
      </w:r>
      <w:proofErr w:type="gramEnd"/>
      <w:r>
        <w:rPr>
          <w:rFonts w:ascii="Calibri" w:hAnsi="Calibri" w:cs="Calibri"/>
        </w:rPr>
        <w:t xml:space="preserve"> осуществлением их деятельности.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Обеспечение составления (изменения и дополнения) списков кандидатов в присяжные заседатели федеральных судов общей юрисдикции будет финансироваться из средств федерального бюджета в порядке и размерах, определяемых Правительством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Обеспечение консультационно-правовой деятельности по защите и обеспечению прав граждан в сфере предоставления жилищно-коммунальных услуг.</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задачи, направленной на совершенствование информационного и методического обеспечения профилактики правонарушений, повышения правосознания граждан, предполагается реализация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Проведение конкурса социально ориентированных некоммерческих организаций, осуществляющих деятельность в области правового информирования, просвещения, повышения правовой грамотности и правосознания граждан, оказания юридической помощи гражданам.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Проведение и обеспечение участия в семинарах, тренингах, совещаниях, конференциях специалистов, представителей общественных организаций, волонтеров, занимающихся профилактикой правонарушений. Разработка, приобретение и тиражирование, в том числе на электронных носителях и размещение в сети Интернет, учебной и методической литературы в сфере профилактики правонарушений.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Проведение конкурсов автономного округа в области создания условий для деятельности добровольных формирований населения по охране общественного порядка.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задачи по созданию и совершенствованию условий для обеспечения общественного порядка осуществляется посредством реализации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Предоставление субсидий муниципальным образованиям для строительства в сельских населенных пунктах, микрорайонах городов одноэтажных строений для размещения участковых пунктов полиции, предусматривающих служебные жилые помещения для участковых уполномоченных полиции.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Строительство объекта "Малосемейное общежитие общей площадью 6500 кв. метров (на 95 квартир) для предоставления служебного жилья сотрудникам Управления внутренних дел по </w:t>
      </w:r>
      <w:proofErr w:type="spellStart"/>
      <w:r>
        <w:rPr>
          <w:rFonts w:ascii="Calibri" w:hAnsi="Calibri" w:cs="Calibri"/>
        </w:rPr>
        <w:t>Сургутскому</w:t>
      </w:r>
      <w:proofErr w:type="spellEnd"/>
      <w:r>
        <w:rPr>
          <w:rFonts w:ascii="Calibri" w:hAnsi="Calibri" w:cs="Calibri"/>
        </w:rPr>
        <w:t xml:space="preserve"> району и Управления внутренних дел по автономному округу с дислокацией в </w:t>
      </w:r>
      <w:proofErr w:type="spellStart"/>
      <w:r>
        <w:rPr>
          <w:rFonts w:ascii="Calibri" w:hAnsi="Calibri" w:cs="Calibri"/>
        </w:rPr>
        <w:t>Сургутском</w:t>
      </w:r>
      <w:proofErr w:type="spellEnd"/>
      <w:r>
        <w:rPr>
          <w:rFonts w:ascii="Calibri" w:hAnsi="Calibri" w:cs="Calibri"/>
        </w:rPr>
        <w:t xml:space="preserve"> районе (пгт.</w:t>
      </w:r>
      <w:proofErr w:type="gramEnd"/>
      <w:r>
        <w:rPr>
          <w:rFonts w:ascii="Calibri" w:hAnsi="Calibri" w:cs="Calibri"/>
        </w:rPr>
        <w:t xml:space="preserve"> </w:t>
      </w:r>
      <w:proofErr w:type="gramStart"/>
      <w:r>
        <w:rPr>
          <w:rFonts w:ascii="Calibri" w:hAnsi="Calibri" w:cs="Calibri"/>
        </w:rPr>
        <w:t xml:space="preserve">Белый Яр </w:t>
      </w:r>
      <w:proofErr w:type="spellStart"/>
      <w:r>
        <w:rPr>
          <w:rFonts w:ascii="Calibri" w:hAnsi="Calibri" w:cs="Calibri"/>
        </w:rPr>
        <w:t>Сургутского</w:t>
      </w:r>
      <w:proofErr w:type="spellEnd"/>
      <w:r>
        <w:rPr>
          <w:rFonts w:ascii="Calibri" w:hAnsi="Calibri" w:cs="Calibri"/>
        </w:rPr>
        <w:t xml:space="preserve"> района)".</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Задачу "Профилактика правонарушений в сфере безопасности дорожного движения" планируется реализовать через выполнение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Изготовление и размещение тематической социальной рекламы, информационных, агитационных материалов, рассчитанных на детскую, юношескую и иную аудиторию.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gramStart"/>
      <w:r>
        <w:rPr>
          <w:rFonts w:ascii="Calibri" w:hAnsi="Calibri" w:cs="Calibri"/>
        </w:rPr>
        <w:t xml:space="preserve">Предоставление субсидий муниципальным образованиям для размещения (в том числе разработки проектов, приобретения, установки, монтажа, подключения) в населенных пунктах автономного округа, на въездах и выездах из них и территорий автономного округа систем видеообзора, модернизации имеющихся систем видеонаблюдения по направлению безопасности дорожного движения и информирования населения о системах, необходимости соблюдения </w:t>
      </w:r>
      <w:hyperlink r:id="rId41" w:history="1">
        <w:r>
          <w:rPr>
            <w:rFonts w:ascii="Calibri" w:hAnsi="Calibri" w:cs="Calibri"/>
            <w:color w:val="0000FF"/>
          </w:rPr>
          <w:t>правил</w:t>
        </w:r>
      </w:hyperlink>
      <w:r>
        <w:rPr>
          <w:rFonts w:ascii="Calibri" w:hAnsi="Calibri" w:cs="Calibri"/>
        </w:rPr>
        <w:t xml:space="preserve"> дорожного движения (в том числе санкциях за их нарушение) с целью</w:t>
      </w:r>
      <w:proofErr w:type="gramEnd"/>
      <w:r>
        <w:rPr>
          <w:rFonts w:ascii="Calibri" w:hAnsi="Calibri" w:cs="Calibri"/>
        </w:rPr>
        <w:t xml:space="preserve"> </w:t>
      </w:r>
      <w:proofErr w:type="spellStart"/>
      <w:r>
        <w:rPr>
          <w:rFonts w:ascii="Calibri" w:hAnsi="Calibri" w:cs="Calibri"/>
        </w:rPr>
        <w:t>избежания</w:t>
      </w:r>
      <w:proofErr w:type="spellEnd"/>
      <w:r>
        <w:rPr>
          <w:rFonts w:ascii="Calibri" w:hAnsi="Calibri" w:cs="Calibri"/>
        </w:rPr>
        <w:t xml:space="preserve"> детского дорожно-транспортного травматизма. Данное мероприятие планируется реализовать за счет межбюджетных субсидий, предоставляемых муниципальным образованиям на условиях софинансирования.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Выполнение задачи по профилактике рецидивных преступлений обеспечивается посредством реализации следующего мероприятия: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Создание условий для </w:t>
      </w:r>
      <w:proofErr w:type="spellStart"/>
      <w:r>
        <w:rPr>
          <w:rFonts w:ascii="Calibri" w:hAnsi="Calibri" w:cs="Calibri"/>
        </w:rPr>
        <w:t>ресоциализации</w:t>
      </w:r>
      <w:proofErr w:type="spellEnd"/>
      <w:r>
        <w:rPr>
          <w:rFonts w:ascii="Calibri" w:hAnsi="Calibri" w:cs="Calibri"/>
        </w:rPr>
        <w:t xml:space="preserve"> молодых людей, освободившихся либо готовящихся к освобождению из мест лишения свободы.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II. Достижение цели "Совершенствование организационного, нормативно-правового и ресурсного обеспечения субъектов антинаркотической деятельности" </w:t>
      </w:r>
      <w:hyperlink w:anchor="Par1399" w:history="1">
        <w:r>
          <w:rPr>
            <w:rFonts w:ascii="Calibri" w:hAnsi="Calibri" w:cs="Calibri"/>
            <w:color w:val="0000FF"/>
          </w:rPr>
          <w:t>подпрограммы II</w:t>
        </w:r>
      </w:hyperlink>
      <w:r>
        <w:rPr>
          <w:rFonts w:ascii="Calibri" w:hAnsi="Calibri" w:cs="Calibri"/>
        </w:rPr>
        <w:t xml:space="preserve"> "Профилактика незаконного оборота и потребления наркотических средств и психотропных веществ" планируется путем реализации 2 основных задач.</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Координация и создание условий для деятельности субъектов профилактики наркомании. Реализация данной задачи предусматривает мероприятия по следующим основным направлениям: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Проведение мониторинга </w:t>
      </w:r>
      <w:proofErr w:type="spellStart"/>
      <w:r>
        <w:rPr>
          <w:rFonts w:ascii="Calibri" w:hAnsi="Calibri" w:cs="Calibri"/>
        </w:rPr>
        <w:t>наркоситуации</w:t>
      </w:r>
      <w:proofErr w:type="spellEnd"/>
      <w:r>
        <w:rPr>
          <w:rFonts w:ascii="Calibri" w:hAnsi="Calibri" w:cs="Calibri"/>
        </w:rPr>
        <w:t xml:space="preserve"> в автономном округе. Данное мероприятие проводится с целью разработки дальнейшей тактики целенаправленной профилактической работы, адекватных мер профилактического реагирования, гибкого перераспределения ресурсов, необходимых для профилактических мероприятий и оценки эффективности принятых мер.</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реализацией данной задачи для наращивания профессионального потенциала субъектов профилактики наркомании предусмотрены следующие мероприятия: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Проведение семинаров, семинаров-тренингов, конференций, совещаний специалистов, представителей общественных организаций, волонтеров, занимающихся решением проблем наркомании. Повышение профессионального уровня, квалификации специалистов субъектов профилактики, занимающихся пропагандой здорового образа жизни, в том числе на базе международных общественных организаций (объединений).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Разработка, приобретение, тиражирование, в том числе на электронных носителях, и размещение в сети Интернет учебной, методической, профилактической литературы и материалов.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Участие в организации совместных мероприятий субъектов профилактики, в том числе общественности, обеспечение их атрибутикой.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Поддержка и развитие сайта Антинаркотической комиссии Ханты-Мансийского автономного округа - Югры: ank-ugra.ru.</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Организация мероприятий, направленных на профилактику, противодействие информации, пропагандирующей наркотические средства, психотропные вещества и их </w:t>
      </w:r>
      <w:proofErr w:type="spellStart"/>
      <w:r>
        <w:rPr>
          <w:rFonts w:ascii="Calibri" w:hAnsi="Calibri" w:cs="Calibri"/>
        </w:rPr>
        <w:t>прекурсоры</w:t>
      </w:r>
      <w:proofErr w:type="spellEnd"/>
      <w:r>
        <w:rPr>
          <w:rFonts w:ascii="Calibri" w:hAnsi="Calibri" w:cs="Calibri"/>
        </w:rPr>
        <w:t>, в том числе деятельности веб-сайтов, распространяющих такую информацию.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Приобретение специализированного оборудования для противодействия незаконному обороту наркотиков.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Обеспечение участия специалистов (представителей субъектов профилактики) автономного округа в международных, межрегиональных, всероссийских проектах, программах и мероприятиях по противодействию злоупотреблению наркотиками и их незаконному обороту, формированию здорового образа жизни.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Задачу "Развитие профилактической антинаркотической деятельности" планируется реализовать через выполнение мероприятий по следующим направлениям: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Проведение информационной антинаркотической политики. Мероприятия </w:t>
      </w:r>
      <w:proofErr w:type="gramStart"/>
      <w:r>
        <w:rPr>
          <w:rFonts w:ascii="Calibri" w:hAnsi="Calibri" w:cs="Calibri"/>
        </w:rPr>
        <w:t>направлены на освещение деятельности всех субъектов профилактики наркомании и является</w:t>
      </w:r>
      <w:proofErr w:type="gramEnd"/>
      <w:r>
        <w:rPr>
          <w:rFonts w:ascii="Calibri" w:hAnsi="Calibri" w:cs="Calibri"/>
        </w:rPr>
        <w:t xml:space="preserve"> полноценным проводником информации о мероприятиях, выявленных тенденциях и положительной практики и т.д. Мероприятия планируется реализовать посредством проведения акций по популяризации антинаркотических мероприятий, издания ежеквартального вестника о деятельности субъектов профилактики наркомании автономного округа и других, создающих соответствующую информационную среду.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Формирование негативного отношения к незаконному обороту и потреблению наркотиков. По </w:t>
      </w:r>
      <w:r>
        <w:rPr>
          <w:rFonts w:ascii="Calibri" w:hAnsi="Calibri" w:cs="Calibri"/>
        </w:rPr>
        <w:lastRenderedPageBreak/>
        <w:t>данному направлению планируется реализовать мероприятия в сфере культуры, спорта, других сферах, направленных на привлечение молодежи к проблемам наркомании, выработке негативного отношения к наркотикам путем проведения антинаркотических выставок в муниципальных образованиях автономного округа, постановок спектаклей и т.д.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proofErr w:type="gramStart"/>
      <w:r>
        <w:rPr>
          <w:rFonts w:ascii="Calibri" w:hAnsi="Calibri" w:cs="Calibri"/>
        </w:rPr>
        <w:t>Развитие системы раннего выявления незаконных потребителей наркотиков среди детей и молодежи через мероприятия, направленные на раннее (своевременное) выявление немедицинского потребления наркотических средств и психотропных веществ (добровольное тестирование), и их информационное сопровождение.</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Достижение цели "Финансовое обеспечение исполнения полномочий по реализации прав и законных интересов жителей автономного округа в отдельных сферах (</w:t>
      </w:r>
      <w:hyperlink w:anchor="Par1639" w:history="1">
        <w:r>
          <w:rPr>
            <w:rFonts w:ascii="Calibri" w:hAnsi="Calibri" w:cs="Calibri"/>
            <w:color w:val="0000FF"/>
          </w:rPr>
          <w:t>подпрограмма III</w:t>
        </w:r>
      </w:hyperlink>
      <w:r>
        <w:rPr>
          <w:rFonts w:ascii="Calibri" w:hAnsi="Calibri" w:cs="Calibri"/>
        </w:rPr>
        <w:t xml:space="preserve"> "Создание условий для выполнения функций, направленных на обеспечение прав и законных интересов жителей автономного округа в отдельных сферах") планируется обеспечить посредством решения задачи: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деятельности </w:t>
      </w:r>
      <w:proofErr w:type="spellStart"/>
      <w:r>
        <w:rPr>
          <w:rFonts w:ascii="Calibri" w:hAnsi="Calibri" w:cs="Calibri"/>
        </w:rPr>
        <w:t>Депполитики</w:t>
      </w:r>
      <w:proofErr w:type="spellEnd"/>
      <w:r>
        <w:rPr>
          <w:rFonts w:ascii="Calibri" w:hAnsi="Calibri" w:cs="Calibri"/>
        </w:rPr>
        <w:t xml:space="preserve"> Югры, которая предусматривает реализацию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Содержание работников Департамента внутренней политики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Иные мероприятия, осуществляемые аппаратом </w:t>
      </w:r>
      <w:proofErr w:type="spellStart"/>
      <w:r>
        <w:rPr>
          <w:rFonts w:ascii="Calibri" w:hAnsi="Calibri" w:cs="Calibri"/>
        </w:rPr>
        <w:t>Депполитики</w:t>
      </w:r>
      <w:proofErr w:type="spellEnd"/>
      <w:r>
        <w:rPr>
          <w:rFonts w:ascii="Calibri" w:hAnsi="Calibri" w:cs="Calibri"/>
        </w:rPr>
        <w:t xml:space="preserve"> Югры.</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Данные мероприятия предполагают финансовое обеспечение </w:t>
      </w:r>
      <w:proofErr w:type="spellStart"/>
      <w:r>
        <w:rPr>
          <w:rFonts w:ascii="Calibri" w:hAnsi="Calibri" w:cs="Calibri"/>
        </w:rPr>
        <w:t>Депполитики</w:t>
      </w:r>
      <w:proofErr w:type="spellEnd"/>
      <w:r>
        <w:rPr>
          <w:rFonts w:ascii="Calibri" w:hAnsi="Calibri" w:cs="Calibri"/>
        </w:rPr>
        <w:t xml:space="preserve"> Югры на оплату проезда государственным гражданским служащим к месту лечения и обратно, а также оплату стоимости проезда к месту использования отпуска и обратно; обязательное государственное страхование государственных гражданских служащих; оплату услуг связи, почтовые расходы; аренду помещений для своих структурных подразделений; расходы на выполнение работ, оказание услуг;</w:t>
      </w:r>
      <w:proofErr w:type="gramEnd"/>
      <w:r>
        <w:rPr>
          <w:rFonts w:ascii="Calibri" w:hAnsi="Calibri" w:cs="Calibri"/>
        </w:rPr>
        <w:t xml:space="preserve"> приобретение и сопровождение программного обеспечения; приобретение офисной мебели и компьютерной техники; приобретение материальных запасов.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IV. Достижение цели "Повышение профессионального </w:t>
      </w:r>
      <w:proofErr w:type="gramStart"/>
      <w:r>
        <w:rPr>
          <w:rFonts w:ascii="Calibri" w:hAnsi="Calibri" w:cs="Calibri"/>
        </w:rPr>
        <w:t>уровня кадрового состава органов государственной власти автономного округа</w:t>
      </w:r>
      <w:proofErr w:type="gramEnd"/>
      <w:r>
        <w:rPr>
          <w:rFonts w:ascii="Calibri" w:hAnsi="Calibri" w:cs="Calibri"/>
        </w:rPr>
        <w:t xml:space="preserve"> и местного самоуправления, эффективности государственной гражданской службы и муниципальной службы" </w:t>
      </w:r>
      <w:hyperlink w:anchor="Par1677" w:history="1">
        <w:r>
          <w:rPr>
            <w:rFonts w:ascii="Calibri" w:hAnsi="Calibri" w:cs="Calibri"/>
            <w:color w:val="0000FF"/>
          </w:rPr>
          <w:t>подпрограммы IV</w:t>
        </w:r>
      </w:hyperlink>
      <w:r>
        <w:rPr>
          <w:rFonts w:ascii="Calibri" w:hAnsi="Calibri" w:cs="Calibri"/>
        </w:rPr>
        <w:t xml:space="preserve"> "Развитие государственной гражданской службы, муниципальной службы и резерва управленческих кадров в Ханты-Мансийском автономном округе - Югре" планируется посредством реализации 2 основных задач.</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Повышение профессиональной компетентности государственных гражданских служащих, муниципальных служащих и иных управленческих кадров автономного округа. Реализация данной задачи предусматривает следующие мероприятия: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Обеспечение участия представителей высших учебных заведений, общественных организаций в оценочно-экзаменационных мероприятиях при проведении конкурсного отбора в резерв управленческих кадров. В целях повышения открытости при проведении </w:t>
      </w:r>
      <w:proofErr w:type="spellStart"/>
      <w:r>
        <w:rPr>
          <w:rFonts w:ascii="Calibri" w:hAnsi="Calibri" w:cs="Calibri"/>
        </w:rPr>
        <w:t>экзаменационно</w:t>
      </w:r>
      <w:proofErr w:type="spellEnd"/>
      <w:r>
        <w:rPr>
          <w:rFonts w:ascii="Calibri" w:hAnsi="Calibri" w:cs="Calibri"/>
        </w:rPr>
        <w:t>-оценочных процедур, недопущения субъективизма и коррупционных действий в отношении кандидатов в резерв управленческих кадров автономного округа необходимо присутствие на экзаменационных мероприятиях представителей учебных заведений, общественных организаций.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Формирование антикоррупционного поведения, повышение эффективности деятельности начинающих государственных служащих автономного округа. Реализация данного мероприятия предусматривает комплекс мер, направленных на привлечение государственных и муниципальных служащих к противодействию коррупции.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Организация обучения лиц, включенных в резерв управленческих кадров автономного округа. Обучение лиц, включенных в резерв управленческих кадров, будет организовано на основании перспективного плана, с учетом индивидуальных планов подготовки, разрабатываемых с участием наставников квалификационных требований к должности, на которую претендует резервист, а также с учетом развития его профессиональных компетенций.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Научно-методическое, учебно-методическое и информационно-аналитическое обеспечение дополнительного профессионального образования государственных гражданских служащих автономного округа. Данное мероприятие проводится в целях обновления теоретических и практических знаний государственных гражданских служащих в связи с повышением требований к уровню профессиональной подготовки и необходимостью освоения новых технологий и современных методов решения профессиональных задач в органах государственной власти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Дополнительное профессиональное образование государственных гражданских служащих автономного округа по приоритетным направлениям, мониторинг его эффективности.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Содействие органам местного самоуправления муниципальных образований, избирательным комиссиям муниципальных образований автономного округа в обучении муниципальных служащих и лиц, замещающих муниципальные должности, по программам дополнительного профессионального </w:t>
      </w:r>
      <w:r>
        <w:rPr>
          <w:rFonts w:ascii="Calibri" w:hAnsi="Calibri" w:cs="Calibri"/>
        </w:rPr>
        <w:lastRenderedPageBreak/>
        <w:t xml:space="preserve">образования. Реализация данного мероприятия в совокупности с организуемыми органами местного самоуправления программами дополнительного профессионального образования муниципальных служащих и лиц, замещающих муниципальные должности, направлена на повышение компетентности муниципальных служащих, что является неотъемлемым условием </w:t>
      </w:r>
      <w:proofErr w:type="gramStart"/>
      <w:r>
        <w:rPr>
          <w:rFonts w:ascii="Calibri" w:hAnsi="Calibri" w:cs="Calibri"/>
        </w:rPr>
        <w:t>повышения эффективности деятельности органов местного самоуправления</w:t>
      </w:r>
      <w:proofErr w:type="gram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Подготовка управленческих кадров для организаций народного хозяйства Российской Федерации, в том числе постпрограммное сопровождение. Ежегодно Комиссия по организации подготовки управленческих кадров для организаций народного хозяйства Российской Федерации проводит конкурсный отбор специалистов для подготовки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 Субъекты Российской Федерации участвуют в организации конкурсного отбора и подготовке (обучении) участников конкурса.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Организационная, информационно-методическая и научно-аналитическая работа в сфере деятельности </w:t>
      </w:r>
      <w:proofErr w:type="spellStart"/>
      <w:r>
        <w:rPr>
          <w:rFonts w:ascii="Calibri" w:hAnsi="Calibri" w:cs="Calibri"/>
        </w:rPr>
        <w:t>Депполитики</w:t>
      </w:r>
      <w:proofErr w:type="spellEnd"/>
      <w:r>
        <w:rPr>
          <w:rFonts w:ascii="Calibri" w:hAnsi="Calibri" w:cs="Calibri"/>
        </w:rPr>
        <w:t xml:space="preserve"> Югры. Данное мероприятие предусматривает проведение совещаний, "круглых столов" по вопросам, </w:t>
      </w:r>
      <w:proofErr w:type="gramStart"/>
      <w:r>
        <w:rPr>
          <w:rFonts w:ascii="Calibri" w:hAnsi="Calibri" w:cs="Calibri"/>
        </w:rPr>
        <w:t>связанным</w:t>
      </w:r>
      <w:proofErr w:type="gramEnd"/>
      <w:r>
        <w:rPr>
          <w:rFonts w:ascii="Calibri" w:hAnsi="Calibri" w:cs="Calibri"/>
        </w:rPr>
        <w:t xml:space="preserve"> с реализацией законодательства о государственной гражданской и муниципальной службе, противодействии коррупции; подготовку и издание методических сборников для кадровых подразделений органов государственной власти (органов местного самоуправления).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Задача "Обеспечение мер, способствующих взаимосвязи государственной гражданской службы и муниципальной службы автономного округа, в том числе предупреждение коррупции, выявление и разрешение конфликта интересов" реализуется посредством следующих мероприятий: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Внедрение и сопровождение специализированного программного продукта для автоматизации кадрового делопроизводства на гражданской, муниципальной службе, резерва управленческих кадров. Данное мероприятие направлено на автоматизацию кадровых процедур и внедрение информационных технологий в систему управления кадровыми ресурсами на государственной гражданской и муниципальной службе.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Проведение мониторинга и разработка методик и предложений по повышению эффективности в сфере профилактики коррупции на государственной гражданской и муниципальной службе. Реализация данного мероприятия будет осуществляться путем комплекса мер, направленных на привлечение государственных и муниципальных служащих к противодействию коррупции.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Повышение престижа и открытости государственной гражданской и муниципальной службы предусматривает проведение конкурсов: среди муниципальных служащих "Лучший муниципальный служащий", среди студентов высших учебных заведений автономного округа "Будущий управленец" и олимпиады для учащихся 10 - 11 классов общеобразовательных школ муниципальных образований по основам знаний о государственном (муниципальном) управлении, государственной (муниципальной) службе. Мероприятие направлено на привлечение активной и перспективной молодежи на государственную гражданскую службу автономного округа, повышение правовой грамотности, формирование управленческой культуры и укрепление позитивного имиджа государственного и муниципального служащего в молодежной среде.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Организация работы коллегиальных органов по вопросам формирования и развития системы управления государственной гражданской службой и муниципальной службой автономного округа. Данное мероприятие направлено на совершенствование </w:t>
      </w:r>
      <w:proofErr w:type="gramStart"/>
      <w:r>
        <w:rPr>
          <w:rFonts w:ascii="Calibri" w:hAnsi="Calibri" w:cs="Calibri"/>
        </w:rPr>
        <w:t>деятельности кадровых служб органов государственной власти автономного округа</w:t>
      </w:r>
      <w:proofErr w:type="gramEnd"/>
      <w:r>
        <w:rPr>
          <w:rFonts w:ascii="Calibri" w:hAnsi="Calibri" w:cs="Calibri"/>
        </w:rPr>
        <w:t xml:space="preserve"> и местного самоуправления муниципальных образований посредством коллегиального обсуждения актуальных вопросов, выработки единых подходов к проведению кадровой политики и применению законодательства о государственной гражданской и муниципальной службе.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Проведение совещаний, конференций, семинаров, "круглых столов" для государственных гражданских служащих, муниципальных служащих по </w:t>
      </w:r>
      <w:proofErr w:type="gramStart"/>
      <w:r>
        <w:rPr>
          <w:rFonts w:ascii="Calibri" w:hAnsi="Calibri" w:cs="Calibri"/>
        </w:rPr>
        <w:t>актуальным</w:t>
      </w:r>
      <w:proofErr w:type="gramEnd"/>
      <w:r>
        <w:rPr>
          <w:rFonts w:ascii="Calibri" w:hAnsi="Calibri" w:cs="Calibri"/>
        </w:rPr>
        <w:t xml:space="preserve"> вопросам.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Совершенствование механизмов контроля со стороны общества за деятельностью государственных служащих. Мероприятие направлено на обеспечение открытости и публичности власти для населения посредством организации "Дня открытых дверей в органах государственной власти автономного округа, администрациях органов местного самоуправления муниципальных образований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Разработка моделей профессиональных компетенций государственных гражданских и муниципальных служащих и критериев комплексной оценки эффективности их деятельности. Мероприятие направлено на повышение эффективности и результативности деятельности гражданского (муниципального) служащего, предусматривает разработку и включение в должностные регламенты государственных гражданских служащих (должностные инструкции муниципальных служащих) автономного округа профессиональных компетенций по сферам деятельности органов государственной власти (местного </w:t>
      </w:r>
      <w:r>
        <w:rPr>
          <w:rFonts w:ascii="Calibri" w:hAnsi="Calibri" w:cs="Calibri"/>
        </w:rPr>
        <w:lastRenderedPageBreak/>
        <w:t>самоуправления) автономного округа, а также критериев эффективности деятельности.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программных мероприятий приведен в </w:t>
      </w:r>
      <w:hyperlink w:anchor="Par806" w:history="1">
        <w:r>
          <w:rPr>
            <w:rFonts w:ascii="Calibri" w:hAnsi="Calibri" w:cs="Calibri"/>
            <w:color w:val="0000FF"/>
          </w:rPr>
          <w:t>таблице 2</w:t>
        </w:r>
      </w:hyperlink>
      <w:r>
        <w:rPr>
          <w:rFonts w:ascii="Calibri" w:hAnsi="Calibri" w:cs="Calibri"/>
        </w:rPr>
        <w:t>.</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1"/>
        <w:rPr>
          <w:rFonts w:ascii="Calibri" w:hAnsi="Calibri" w:cs="Calibri"/>
        </w:rPr>
      </w:pPr>
      <w:bookmarkStart w:id="12" w:name="Par414"/>
      <w:bookmarkEnd w:id="12"/>
      <w:r>
        <w:rPr>
          <w:rFonts w:ascii="Calibri" w:hAnsi="Calibri" w:cs="Calibri"/>
        </w:rPr>
        <w:t>Раздел IV. МЕХАНИЗМ РЕАЛИЗАЦИИ 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13" w:name="Par416"/>
      <w:bookmarkEnd w:id="13"/>
      <w:r>
        <w:rPr>
          <w:rFonts w:ascii="Calibri" w:hAnsi="Calibri" w:cs="Calibri"/>
        </w:rPr>
        <w:t>Управление Программой и контроль ее выполнения</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государственной программы и изменений в нее вносится на рассмотрение Правительства автономного округа ответственным исполнителем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бюджетных ассигнований на реализацию государственной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автономного округа и планирование бюджетных ассигнований.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формируется перечень мероприятий государственной программы на очередной финансовый год и плановый период с уточнением затрат по ее мероприятиям в соответствии с мониторингом фактически достигнутых целевых показателей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Реализация мероприятий государственной программы осуществляется на основе государственных контрактов на приобретение товаров (оказание услуг, выполнение работ) для государственных нужд, заключаемых соисполнителями государственной программы с исполнителями в установленном законодательством Российской Федерации порядке, а также на основе соглашений о </w:t>
      </w:r>
      <w:proofErr w:type="spellStart"/>
      <w:r>
        <w:rPr>
          <w:rFonts w:ascii="Calibri" w:hAnsi="Calibri" w:cs="Calibri"/>
        </w:rPr>
        <w:t>софинансировании</w:t>
      </w:r>
      <w:proofErr w:type="spellEnd"/>
      <w:r>
        <w:rPr>
          <w:rFonts w:ascii="Calibri" w:hAnsi="Calibri" w:cs="Calibri"/>
        </w:rPr>
        <w:t xml:space="preserve"> и реализации ее мероприятий.</w:t>
      </w:r>
      <w:proofErr w:type="gramEnd"/>
      <w:r>
        <w:rPr>
          <w:rFonts w:ascii="Calibri" w:hAnsi="Calibri" w:cs="Calibri"/>
        </w:rPr>
        <w:t xml:space="preserve"> В целях эффективной реализации государственной программы часть функций по исполнению ее мероприятий может быть передана соисполнителями государственной программы подведомственным получателям бюджетных средств, учреждениям по ведомственной принадлежности в соответствии с государственным заданием на оказание государственных услуг (выполнение работ) или предоставленными субсидиями на иные цели.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Конкурсы, предусмотренные государственной программой, проводятся на основании положений, утверждаемых соисполнителями государственной программы, за исключением конкурсов на получение субсидий, порядок предоставления которых утверждается Правительством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признания муниципальных учреждений, находящихся в ведении органа местного самоуправления муниципального образования, победителями проводимого основным исполнителем конкурсного отбора (конкурса) проектов (заявок) на участие в реализации мероприятий государственной программы органам местного самоуправления городских округов (муниципальных районов) предоставляются иные межбюджетные трансферты в соответствии с мероприятиями государственной программы в порядке, установленном Правительством автономного округа по предоставлению таких трансфертов.</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мероприятиях </w:t>
      </w:r>
      <w:hyperlink w:anchor="Par819" w:history="1">
        <w:r>
          <w:rPr>
            <w:rFonts w:ascii="Calibri" w:hAnsi="Calibri" w:cs="Calibri"/>
            <w:color w:val="0000FF"/>
          </w:rPr>
          <w:t>подпрограммы I</w:t>
        </w:r>
      </w:hyperlink>
      <w:r>
        <w:rPr>
          <w:rFonts w:ascii="Calibri" w:hAnsi="Calibri" w:cs="Calibri"/>
        </w:rPr>
        <w:t xml:space="preserve"> "Профилактика правонарушений" государственной программы участвуют органы местного самоуправления муниципальных образований в части: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профилактики правонарушений в общественных местах, в том числе с участием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профилактики правонарушений в сфере безопасности дорожного движения;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и совершенствования условий для обеспечения общественного порядка участковыми уполномоченными полиции.</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части строительства в сельских населенных пунктах муниципальных районов, микрорайонах городов автономного округа одноэтажных строений для размещения участковых пунктов полиции, предусматривающих служебные жилые помещения для участковых уполномоченных полиции, принимают участие органы местного самоуправления муниципальных образований, отбираемые на основании потребности в реализации вопросов местного значения, связанных с предоставлением служебных и жилых помещений участковым уполномоченным полиции.</w:t>
      </w:r>
      <w:proofErr w:type="gramEnd"/>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14" w:name="Par430"/>
      <w:bookmarkEnd w:id="14"/>
      <w:r>
        <w:rPr>
          <w:rFonts w:ascii="Calibri" w:hAnsi="Calibri" w:cs="Calibri"/>
        </w:rPr>
        <w:t>Ответственный исполнитель и соисполнители</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адрес ответственного исполнителя государственной программы соисполнителями представляется отчет до 3 числа каждого месяца, следующего за отчетным, а также годовой отчет ежегодно, до 12 числа месяца, следующего за отчетным годом. Отчеты представляются на бумажном и электронном носителях за подписью руководителя.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соисполнителей о ходе реализации государственной программы в форме комплексного плана (сетевого графика) содержат информацию: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финансировании мероприятий государственной программы в разрезе источников финансирования (федеральный бюджет, бюджет автономного округа, бюджеты муниципальных образований);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реализации мероприятий государственной программы автономного округа муниципальными образованиями;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фактических показателей реализации государственной программы показателям, установленным при их утверждении, а также причинах их </w:t>
      </w:r>
      <w:proofErr w:type="spellStart"/>
      <w:r>
        <w:rPr>
          <w:rFonts w:ascii="Calibri" w:hAnsi="Calibri" w:cs="Calibri"/>
        </w:rPr>
        <w:t>недостижения</w:t>
      </w:r>
      <w:proofErr w:type="spell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реализации мероприятий государственной программы и причинах их невыполнения;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ходе размещения заказов (в том числе о сложившейся экономии) и выполнении заключенных государственных контрактов (причины несоблюдения сроков, а также неисполнения календарного плана заключенных государственных контрактов);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наличии, объемах и состоянии объектов незавершенного строительства;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необходимости корректировки государственной программы (с указанием обоснований).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также содержит описание изменений социально-экономического развития автономного округа по обеспечению прав и законных интересов населения автономного округа в отдельных сферах жизнедеятельности за отчетный период.</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15" w:name="Par444"/>
      <w:bookmarkEnd w:id="15"/>
      <w:r>
        <w:rPr>
          <w:rFonts w:ascii="Calibri" w:hAnsi="Calibri" w:cs="Calibri"/>
        </w:rPr>
        <w:t>Финансирование 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государственной программы осуществляется в пределах средств, выделенных из федерального бюджета, бюджета автономного округа, средств местных бюджетов. Выделение средств бюджета автономного округа ответственному исполнителю и соисполнителям осуществляется в соответствии со сводной бюджетной росписью бюджета автономного округа, в пределах лимитов бюджетных обязательств и объемов финансирования, предусмотренных по государственной программе.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участниками государственной программы являются органы местного самоуправления муниципальных образований, средства на реализацию ее мероприятий выделяются местным бюджетам в соответствии с условиями и порядком, установленными в настоящем разделе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строительства, реконструкции и модернизации объектов капитального строительства, реализуемых в соответствии с государственной программой, осуществляется за счет бюджетных ассигнований в порядке, установленном Правительством автономного округа в отношении формирования и реализации адресной инвестиционной программы.</w:t>
      </w:r>
    </w:p>
    <w:p w:rsidR="00562817" w:rsidRDefault="0022333B">
      <w:pPr>
        <w:widowControl w:val="0"/>
        <w:autoSpaceDE w:val="0"/>
        <w:autoSpaceDN w:val="0"/>
        <w:adjustRightInd w:val="0"/>
        <w:spacing w:after="0" w:line="240" w:lineRule="auto"/>
        <w:ind w:firstLine="540"/>
        <w:jc w:val="both"/>
        <w:rPr>
          <w:rFonts w:ascii="Calibri" w:hAnsi="Calibri" w:cs="Calibri"/>
        </w:rPr>
      </w:pPr>
      <w:hyperlink w:anchor="Par823" w:history="1">
        <w:r w:rsidR="00562817">
          <w:rPr>
            <w:rFonts w:ascii="Calibri" w:hAnsi="Calibri" w:cs="Calibri"/>
            <w:color w:val="0000FF"/>
          </w:rPr>
          <w:t>Мероприятия 1.1</w:t>
        </w:r>
      </w:hyperlink>
      <w:r w:rsidR="00562817">
        <w:rPr>
          <w:rFonts w:ascii="Calibri" w:hAnsi="Calibri" w:cs="Calibri"/>
        </w:rPr>
        <w:t xml:space="preserve">, </w:t>
      </w:r>
      <w:hyperlink w:anchor="Par884" w:history="1">
        <w:r w:rsidR="00562817">
          <w:rPr>
            <w:rFonts w:ascii="Calibri" w:hAnsi="Calibri" w:cs="Calibri"/>
            <w:color w:val="0000FF"/>
          </w:rPr>
          <w:t>1.2</w:t>
        </w:r>
      </w:hyperlink>
      <w:r w:rsidR="00562817">
        <w:rPr>
          <w:rFonts w:ascii="Calibri" w:hAnsi="Calibri" w:cs="Calibri"/>
        </w:rPr>
        <w:t xml:space="preserve">, </w:t>
      </w:r>
      <w:hyperlink w:anchor="Par1237" w:history="1">
        <w:r w:rsidR="00562817">
          <w:rPr>
            <w:rFonts w:ascii="Calibri" w:hAnsi="Calibri" w:cs="Calibri"/>
            <w:color w:val="0000FF"/>
          </w:rPr>
          <w:t>4.1</w:t>
        </w:r>
      </w:hyperlink>
      <w:r w:rsidR="00562817">
        <w:rPr>
          <w:rFonts w:ascii="Calibri" w:hAnsi="Calibri" w:cs="Calibri"/>
        </w:rPr>
        <w:t xml:space="preserve">, </w:t>
      </w:r>
      <w:hyperlink w:anchor="Par1300" w:history="1">
        <w:r w:rsidR="00562817">
          <w:rPr>
            <w:rFonts w:ascii="Calibri" w:hAnsi="Calibri" w:cs="Calibri"/>
            <w:color w:val="0000FF"/>
          </w:rPr>
          <w:t>5.2 подпрограммы I</w:t>
        </w:r>
      </w:hyperlink>
      <w:r w:rsidR="00562817">
        <w:rPr>
          <w:rFonts w:ascii="Calibri" w:hAnsi="Calibri" w:cs="Calibri"/>
        </w:rPr>
        <w:t xml:space="preserve"> "Профилактика правонарушений" государственной программы реализуются в соответствии с условиями и порядком предоставления средств бюджета автономного округа местным бюджетам в порядке софинансирования указанных мероприятий.</w:t>
      </w:r>
    </w:p>
    <w:p w:rsidR="00562817" w:rsidRDefault="0022333B">
      <w:pPr>
        <w:widowControl w:val="0"/>
        <w:autoSpaceDE w:val="0"/>
        <w:autoSpaceDN w:val="0"/>
        <w:adjustRightInd w:val="0"/>
        <w:spacing w:after="0" w:line="240" w:lineRule="auto"/>
        <w:ind w:firstLine="540"/>
        <w:jc w:val="both"/>
        <w:rPr>
          <w:rFonts w:ascii="Calibri" w:hAnsi="Calibri" w:cs="Calibri"/>
        </w:rPr>
      </w:pPr>
      <w:hyperlink w:anchor="Par1109" w:history="1">
        <w:r w:rsidR="00562817">
          <w:rPr>
            <w:rFonts w:ascii="Calibri" w:hAnsi="Calibri" w:cs="Calibri"/>
            <w:color w:val="0000FF"/>
          </w:rPr>
          <w:t>Мероприятия 2.1</w:t>
        </w:r>
      </w:hyperlink>
      <w:r w:rsidR="00562817">
        <w:rPr>
          <w:rFonts w:ascii="Calibri" w:hAnsi="Calibri" w:cs="Calibri"/>
        </w:rPr>
        <w:t xml:space="preserve">, </w:t>
      </w:r>
      <w:hyperlink w:anchor="Par1128" w:history="1">
        <w:r w:rsidR="00562817">
          <w:rPr>
            <w:rFonts w:ascii="Calibri" w:hAnsi="Calibri" w:cs="Calibri"/>
            <w:color w:val="0000FF"/>
          </w:rPr>
          <w:t>2.3</w:t>
        </w:r>
      </w:hyperlink>
      <w:r w:rsidR="00562817">
        <w:rPr>
          <w:rFonts w:ascii="Calibri" w:hAnsi="Calibri" w:cs="Calibri"/>
        </w:rPr>
        <w:t xml:space="preserve"> и </w:t>
      </w:r>
      <w:hyperlink w:anchor="Par1142" w:history="1">
        <w:r w:rsidR="00562817">
          <w:rPr>
            <w:rFonts w:ascii="Calibri" w:hAnsi="Calibri" w:cs="Calibri"/>
            <w:color w:val="0000FF"/>
          </w:rPr>
          <w:t>2.4 задачи 2</w:t>
        </w:r>
      </w:hyperlink>
      <w:r w:rsidR="00562817">
        <w:rPr>
          <w:rFonts w:ascii="Calibri" w:hAnsi="Calibri" w:cs="Calibri"/>
        </w:rPr>
        <w:t xml:space="preserve"> "Развитие правовой поддержки и правовой грамотности граждан" подпрограммы I "Профилактика правонарушений" реализуются путем предоставления субвенции местным бюджетам из федерального бюджета и бюджета автономного округа (муниципальным районам и городским округам).</w:t>
      </w:r>
    </w:p>
    <w:p w:rsidR="00562817" w:rsidRDefault="0056281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мероприятие 3.1.1 в подпрограмме I "Профилактика правонарушений" отсутствует.</w:t>
      </w:r>
    </w:p>
    <w:p w:rsidR="00562817" w:rsidRDefault="0056281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Мероприятие 3.1.1 подпрограммы I "Профилактика правонарушений" предусматривает предоставление субсидий социально ориентированным некоммерческим организациям (за исключением государственных и муниципальных учреждений) по результатам проведения конкурса проектов по правовому просвещению, повышению правовой грамотности и правосознания граждан, информированию по правовым вопросам и юридической помощи гражданам в автономном округе в порядке, установленном </w:t>
      </w:r>
      <w:hyperlink r:id="rId42" w:history="1">
        <w:r>
          <w:rPr>
            <w:rFonts w:ascii="Calibri" w:hAnsi="Calibri" w:cs="Calibri"/>
            <w:color w:val="0000FF"/>
          </w:rPr>
          <w:t>постановлением</w:t>
        </w:r>
      </w:hyperlink>
      <w:r>
        <w:rPr>
          <w:rFonts w:ascii="Calibri" w:hAnsi="Calibri" w:cs="Calibri"/>
        </w:rPr>
        <w:t xml:space="preserve"> Правительства автономного округа от 5 апреля 2012 года N 132-п "О конкурсе</w:t>
      </w:r>
      <w:proofErr w:type="gramEnd"/>
      <w:r>
        <w:rPr>
          <w:rFonts w:ascii="Calibri" w:hAnsi="Calibri" w:cs="Calibri"/>
        </w:rPr>
        <w:t xml:space="preserve"> проектов по правовому просвещению, повышению правовой грамотности и правосознания граждан, информированию по правовым вопросам и юридической помощи гражданам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и порядок реализации мероприятий </w:t>
      </w:r>
      <w:hyperlink w:anchor="Par1677" w:history="1">
        <w:r>
          <w:rPr>
            <w:rFonts w:ascii="Calibri" w:hAnsi="Calibri" w:cs="Calibri"/>
            <w:color w:val="0000FF"/>
          </w:rPr>
          <w:t>подпрограммы IV</w:t>
        </w:r>
      </w:hyperlink>
      <w:r>
        <w:rPr>
          <w:rFonts w:ascii="Calibri" w:hAnsi="Calibri" w:cs="Calibri"/>
        </w:rPr>
        <w:t xml:space="preserve"> "Развитие государственной гражданской службы, муниципальной службы и резерва управленческих кадров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приведены в настоящем разделе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Реализация и обеспечение финансированием </w:t>
      </w:r>
      <w:hyperlink w:anchor="Par1300" w:history="1">
        <w:r>
          <w:rPr>
            <w:rFonts w:ascii="Calibri" w:hAnsi="Calibri" w:cs="Calibri"/>
            <w:color w:val="0000FF"/>
          </w:rPr>
          <w:t>мероприятия 5.2</w:t>
        </w:r>
      </w:hyperlink>
      <w:r>
        <w:rPr>
          <w:rFonts w:ascii="Calibri" w:hAnsi="Calibri" w:cs="Calibri"/>
        </w:rPr>
        <w:t xml:space="preserve"> в отношении создания и развития систем видеофиксации правонарушений в области дорожного движения предоставит возможность автономному округу направить заявку на софинансирование из федерального бюджета в соответствии с </w:t>
      </w:r>
      <w:r>
        <w:rPr>
          <w:rFonts w:ascii="Calibri" w:hAnsi="Calibri" w:cs="Calibri"/>
        </w:rPr>
        <w:lastRenderedPageBreak/>
        <w:t xml:space="preserve">проектом федеральной целевой программы "Безопасность дорожного движения", входящей в состав государственной </w:t>
      </w:r>
      <w:hyperlink r:id="rId43" w:history="1">
        <w:r>
          <w:rPr>
            <w:rFonts w:ascii="Calibri" w:hAnsi="Calibri" w:cs="Calibri"/>
            <w:color w:val="0000FF"/>
          </w:rPr>
          <w:t>программы</w:t>
        </w:r>
      </w:hyperlink>
      <w:r>
        <w:rPr>
          <w:rFonts w:ascii="Calibri" w:hAnsi="Calibri" w:cs="Calibri"/>
        </w:rPr>
        <w:t xml:space="preserve"> Российской Федерации "Обеспечение общественного порядка и противодействие преступности", утвержденной распоряжением Правительства Российской Федерации от 6 марта</w:t>
      </w:r>
      <w:proofErr w:type="gramEnd"/>
      <w:r>
        <w:rPr>
          <w:rFonts w:ascii="Calibri" w:hAnsi="Calibri" w:cs="Calibri"/>
        </w:rPr>
        <w:t xml:space="preserve"> 2013 года N 313-р.</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достижение целей и задач государственной программы могут оказать влияние следующие риски: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бюджетного финансирования, выделенного на выполнение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или ненадлежащее выполнение обязательств поставщиками и подрядчиками работ по реализации мероприятий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минимизации рисков планируется: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реализации мероприятий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мероприятий государственной программы и ее показателей результативности;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финансовых ресурсов в целях целенаправленного и эффективного расходования бюджетных средств.</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16" w:name="Par466"/>
      <w:bookmarkEnd w:id="16"/>
      <w:r>
        <w:rPr>
          <w:rFonts w:ascii="Calibri" w:hAnsi="Calibri" w:cs="Calibri"/>
        </w:rPr>
        <w:t>Порядок предоставления средств бюджета автономного округа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местным бюджетам в порядке софинансирования мероприятий</w:t>
      </w:r>
    </w:p>
    <w:p w:rsidR="00562817" w:rsidRDefault="0022333B">
      <w:pPr>
        <w:widowControl w:val="0"/>
        <w:autoSpaceDE w:val="0"/>
        <w:autoSpaceDN w:val="0"/>
        <w:adjustRightInd w:val="0"/>
        <w:spacing w:after="0" w:line="240" w:lineRule="auto"/>
        <w:jc w:val="center"/>
        <w:rPr>
          <w:rFonts w:ascii="Calibri" w:hAnsi="Calibri" w:cs="Calibri"/>
        </w:rPr>
      </w:pPr>
      <w:hyperlink w:anchor="Par819" w:history="1">
        <w:r w:rsidR="00562817">
          <w:rPr>
            <w:rFonts w:ascii="Calibri" w:hAnsi="Calibri" w:cs="Calibri"/>
            <w:color w:val="0000FF"/>
          </w:rPr>
          <w:t>подпрограммы I</w:t>
        </w:r>
      </w:hyperlink>
      <w:r w:rsidR="00562817">
        <w:rPr>
          <w:rFonts w:ascii="Calibri" w:hAnsi="Calibri" w:cs="Calibri"/>
        </w:rPr>
        <w:t xml:space="preserve"> "Профилактика правонарушений"</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автономного округа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прав и законных интересов населения</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сферах жизнедеятельности в 2014 - 2020 годах"</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Порядок)</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Средства бюджета автономного округа в порядке софинансирования мероприятий, направленных на решение </w:t>
      </w:r>
      <w:hyperlink w:anchor="Par821" w:history="1">
        <w:r>
          <w:rPr>
            <w:rFonts w:ascii="Calibri" w:hAnsi="Calibri" w:cs="Calibri"/>
            <w:color w:val="0000FF"/>
          </w:rPr>
          <w:t>задачи 1</w:t>
        </w:r>
      </w:hyperlink>
      <w:r>
        <w:rPr>
          <w:rFonts w:ascii="Calibri" w:hAnsi="Calibri" w:cs="Calibri"/>
        </w:rPr>
        <w:t xml:space="preserve"> и </w:t>
      </w:r>
      <w:hyperlink w:anchor="Par1287" w:history="1">
        <w:r>
          <w:rPr>
            <w:rFonts w:ascii="Calibri" w:hAnsi="Calibri" w:cs="Calibri"/>
            <w:color w:val="0000FF"/>
          </w:rPr>
          <w:t>задачи 5 подпрограммы I</w:t>
        </w:r>
      </w:hyperlink>
      <w:r>
        <w:rPr>
          <w:rFonts w:ascii="Calibri" w:hAnsi="Calibri" w:cs="Calibri"/>
        </w:rPr>
        <w:t xml:space="preserve"> "Профилактика правонарушений", предоставляются в порядке софинансирования в виде субсидий местным бюджетам (муниципальным районам и городским округам) (далее - субсидия) при соблюдении следующих условий: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муниципального правового акта, устанавливающего мероприятия муниципальной программы (направленной на достижение целей государственной программы), аналогичные мероприятиям государственной программы, направленные на профилактику правонарушений, и расходные обязательства муниципального образования, на исполнение которого предоставляется субсидия;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бюджете муниципального образования средств на софинансирование мероприятий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софинансирования государственной программы за счет средств бюджета автономного округа и средств бюджетов муниципальных образований определяется отдельно по каждому мероприятию.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образований вправе увеличивать долю финансирования государственной программы за счет средств собственных бюджетов.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заявок на софинансирование </w:t>
      </w:r>
      <w:hyperlink w:anchor="Par823" w:history="1">
        <w:r>
          <w:rPr>
            <w:rFonts w:ascii="Calibri" w:hAnsi="Calibri" w:cs="Calibri"/>
            <w:color w:val="0000FF"/>
          </w:rPr>
          <w:t>мероприятий 1.1</w:t>
        </w:r>
      </w:hyperlink>
      <w:r>
        <w:rPr>
          <w:rFonts w:ascii="Calibri" w:hAnsi="Calibri" w:cs="Calibri"/>
        </w:rPr>
        <w:t xml:space="preserve">, </w:t>
      </w:r>
      <w:hyperlink w:anchor="Par884" w:history="1">
        <w:r>
          <w:rPr>
            <w:rFonts w:ascii="Calibri" w:hAnsi="Calibri" w:cs="Calibri"/>
            <w:color w:val="0000FF"/>
          </w:rPr>
          <w:t>1.2</w:t>
        </w:r>
      </w:hyperlink>
      <w:r>
        <w:rPr>
          <w:rFonts w:ascii="Calibri" w:hAnsi="Calibri" w:cs="Calibri"/>
        </w:rPr>
        <w:t xml:space="preserve"> и </w:t>
      </w:r>
      <w:hyperlink w:anchor="Par1300" w:history="1">
        <w:r>
          <w:rPr>
            <w:rFonts w:ascii="Calibri" w:hAnsi="Calibri" w:cs="Calibri"/>
            <w:color w:val="0000FF"/>
          </w:rPr>
          <w:t>5.2 подпрограммы I</w:t>
        </w:r>
      </w:hyperlink>
      <w:r>
        <w:rPr>
          <w:rFonts w:ascii="Calibri" w:hAnsi="Calibri" w:cs="Calibri"/>
        </w:rPr>
        <w:t xml:space="preserve"> "Профилактика правонарушений" осуществляется в следующем порядке: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Объем софинансирования </w:t>
      </w:r>
      <w:hyperlink w:anchor="Par884" w:history="1">
        <w:r>
          <w:rPr>
            <w:rFonts w:ascii="Calibri" w:hAnsi="Calibri" w:cs="Calibri"/>
            <w:color w:val="0000FF"/>
          </w:rPr>
          <w:t>мероприятия 1.2</w:t>
        </w:r>
      </w:hyperlink>
      <w:r>
        <w:rPr>
          <w:rFonts w:ascii="Calibri" w:hAnsi="Calibri" w:cs="Calibri"/>
        </w:rPr>
        <w:t xml:space="preserve"> по созданию общественных формирований правоохранительной направленности (общественные формирования, добровольные народные дружины, родительские патрули, молодежные отряды и т.д.), материальному стимулированию граждан, участвующих в охране общественного порядка, пресечении преступлений и иных правонарушений, за счет средств бюджета автономного округа и бюджетов муниципальных образований устанавливается в соотношении 70% и 30% соответственно.</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 xml:space="preserve">Объем софинансирования </w:t>
      </w:r>
      <w:hyperlink w:anchor="Par823" w:history="1">
        <w:r>
          <w:rPr>
            <w:rFonts w:ascii="Calibri" w:hAnsi="Calibri" w:cs="Calibri"/>
            <w:color w:val="0000FF"/>
          </w:rPr>
          <w:t>мероприятий 1.1</w:t>
        </w:r>
      </w:hyperlink>
      <w:r>
        <w:rPr>
          <w:rFonts w:ascii="Calibri" w:hAnsi="Calibri" w:cs="Calibri"/>
        </w:rPr>
        <w:t xml:space="preserve"> и </w:t>
      </w:r>
      <w:hyperlink w:anchor="Par1300" w:history="1">
        <w:r>
          <w:rPr>
            <w:rFonts w:ascii="Calibri" w:hAnsi="Calibri" w:cs="Calibri"/>
            <w:color w:val="0000FF"/>
          </w:rPr>
          <w:t>5.2</w:t>
        </w:r>
      </w:hyperlink>
      <w:r>
        <w:rPr>
          <w:rFonts w:ascii="Calibri" w:hAnsi="Calibri" w:cs="Calibri"/>
        </w:rPr>
        <w:t>, направленных на обеспечение размещения (в том числе разработки проектов, приобретения, установки, монтажа, подключения) систем видеообзора, модернизацию, функционирование имеющихся систем видеонаблюдения по направлениям общественного порядка и безопасности дорожного движения за счет средств бюджета автономного округа и бюджетов муниципальных образований, устанавливается в соотношении 80% и 20% соответственно.</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bookmarkStart w:id="17" w:name="Par483"/>
      <w:bookmarkEnd w:id="17"/>
      <w:r>
        <w:rPr>
          <w:rFonts w:ascii="Calibri" w:hAnsi="Calibri" w:cs="Calibri"/>
        </w:rPr>
        <w:t xml:space="preserve">4.3. Муниципальные образования в срок до 15 мая года, предшествующего </w:t>
      </w:r>
      <w:proofErr w:type="gramStart"/>
      <w:r>
        <w:rPr>
          <w:rFonts w:ascii="Calibri" w:hAnsi="Calibri" w:cs="Calibri"/>
        </w:rPr>
        <w:t>плановому</w:t>
      </w:r>
      <w:proofErr w:type="gramEnd"/>
      <w:r>
        <w:rPr>
          <w:rFonts w:ascii="Calibri" w:hAnsi="Calibri" w:cs="Calibri"/>
        </w:rPr>
        <w:t>, представляют в адрес ответственного исполнителя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бюджетную заявку по каждому </w:t>
      </w:r>
      <w:proofErr w:type="spellStart"/>
      <w:r>
        <w:rPr>
          <w:rFonts w:ascii="Calibri" w:hAnsi="Calibri" w:cs="Calibri"/>
        </w:rPr>
        <w:t>софинансируемому</w:t>
      </w:r>
      <w:proofErr w:type="spellEnd"/>
      <w:r>
        <w:rPr>
          <w:rFonts w:ascii="Calibri" w:hAnsi="Calibri" w:cs="Calibri"/>
        </w:rPr>
        <w:t xml:space="preserve"> мероприятию на очередной финансовый год и плановый период с расчетами по форме, определяемой ответственным исполнителем;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муниципального правового акта: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утвердившего муниципальную программу, мероприятия которой направлены на достижение целей государственной программы (содержит мероприятия, аналогичные государственной программе), на </w:t>
      </w:r>
      <w:r>
        <w:rPr>
          <w:rFonts w:ascii="Calibri" w:hAnsi="Calibri" w:cs="Calibri"/>
        </w:rPr>
        <w:lastRenderedPageBreak/>
        <w:t>профилактику правонарушений;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содержащего расходные обязательства муниципального образования, на исполнение которого предоставляется субсидия.</w:t>
      </w:r>
    </w:p>
    <w:p w:rsidR="00562817" w:rsidRDefault="00562817">
      <w:pPr>
        <w:widowControl w:val="0"/>
        <w:autoSpaceDE w:val="0"/>
        <w:autoSpaceDN w:val="0"/>
        <w:adjustRightInd w:val="0"/>
        <w:spacing w:after="0" w:line="240" w:lineRule="auto"/>
        <w:ind w:firstLine="540"/>
        <w:jc w:val="both"/>
        <w:rPr>
          <w:rFonts w:ascii="Calibri" w:hAnsi="Calibri" w:cs="Calibri"/>
        </w:rPr>
      </w:pPr>
      <w:bookmarkStart w:id="18" w:name="Par488"/>
      <w:bookmarkEnd w:id="18"/>
      <w:r>
        <w:rPr>
          <w:rFonts w:ascii="Calibri" w:hAnsi="Calibri" w:cs="Calibri"/>
        </w:rPr>
        <w:t xml:space="preserve">4.4. Форма бюджетной заявки ежегодно корректируется с учетом первоочередных потребностей по профилактике правонарушений в общественных местах, на улицах, дорогах и размещается ответственным исполнителем государственной программы на официальном сайте </w:t>
      </w:r>
      <w:proofErr w:type="spellStart"/>
      <w:r>
        <w:rPr>
          <w:rFonts w:ascii="Calibri" w:hAnsi="Calibri" w:cs="Calibri"/>
        </w:rPr>
        <w:t>Депполитики</w:t>
      </w:r>
      <w:proofErr w:type="spellEnd"/>
      <w:r>
        <w:rPr>
          <w:rFonts w:ascii="Calibri" w:hAnsi="Calibri" w:cs="Calibri"/>
        </w:rPr>
        <w:t xml:space="preserve"> Югры в разделе "Государственная программа" в срок до 20 апреля года, предшествующего </w:t>
      </w:r>
      <w:proofErr w:type="gramStart"/>
      <w:r>
        <w:rPr>
          <w:rFonts w:ascii="Calibri" w:hAnsi="Calibri" w:cs="Calibri"/>
        </w:rPr>
        <w:t>плановому</w:t>
      </w:r>
      <w:proofErr w:type="gram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Бюджетная заявка представляется на бумажном и электронном носителях, за подписью руководителя органа местного самоуправления муниципального образования или его заместителя, курирующего соответствующую сферу деятельности. Бюджетные заявки, поданные с нарушением срока и с нарушением формы, не принимаются к рассмотрению.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Непредставление муниципальным образованием документов, указанных в </w:t>
      </w:r>
      <w:hyperlink w:anchor="Par483" w:history="1">
        <w:r>
          <w:rPr>
            <w:rFonts w:ascii="Calibri" w:hAnsi="Calibri" w:cs="Calibri"/>
            <w:color w:val="0000FF"/>
          </w:rPr>
          <w:t>пункте 4.3</w:t>
        </w:r>
      </w:hyperlink>
      <w:r>
        <w:rPr>
          <w:rFonts w:ascii="Calibri" w:hAnsi="Calibri" w:cs="Calibri"/>
        </w:rPr>
        <w:t xml:space="preserve"> настоящего Порядка, является основанием для отказа в рассмотрении заявки.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Общий объем потребности на реализацию мероприятий государственной программы формируется путем сложения заявленных сумм муниципальными образованиями в бюджетных заявках отдельно по каждому мероприятию.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Распределение субсидии на реализацию </w:t>
      </w:r>
      <w:hyperlink w:anchor="Par823" w:history="1">
        <w:r>
          <w:rPr>
            <w:rFonts w:ascii="Calibri" w:hAnsi="Calibri" w:cs="Calibri"/>
            <w:color w:val="0000FF"/>
          </w:rPr>
          <w:t>мероприятий 1.1</w:t>
        </w:r>
      </w:hyperlink>
      <w:r>
        <w:rPr>
          <w:rFonts w:ascii="Calibri" w:hAnsi="Calibri" w:cs="Calibri"/>
        </w:rPr>
        <w:t xml:space="preserve">, </w:t>
      </w:r>
      <w:hyperlink w:anchor="Par884" w:history="1">
        <w:r>
          <w:rPr>
            <w:rFonts w:ascii="Calibri" w:hAnsi="Calibri" w:cs="Calibri"/>
            <w:color w:val="0000FF"/>
          </w:rPr>
          <w:t>1.2</w:t>
        </w:r>
      </w:hyperlink>
      <w:r>
        <w:rPr>
          <w:rFonts w:ascii="Calibri" w:hAnsi="Calibri" w:cs="Calibri"/>
        </w:rPr>
        <w:t xml:space="preserve"> и </w:t>
      </w:r>
      <w:hyperlink w:anchor="Par1300" w:history="1">
        <w:r>
          <w:rPr>
            <w:rFonts w:ascii="Calibri" w:hAnsi="Calibri" w:cs="Calibri"/>
            <w:color w:val="0000FF"/>
          </w:rPr>
          <w:t>5.2 подпрограммы I</w:t>
        </w:r>
      </w:hyperlink>
      <w:r>
        <w:rPr>
          <w:rFonts w:ascii="Calibri" w:hAnsi="Calibri" w:cs="Calibri"/>
        </w:rPr>
        <w:t xml:space="preserve"> "Профилактика правонарушений" осуществляется в следующем порядке: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Распределение субсидии по муниципальным образованиям осуществляется ответственным исполнителем государственной программы по мере выделения ассигнований из бюджета автономного округа на реализацию соответствующих мероприятий государственной программы с учетом документов, указанных в </w:t>
      </w:r>
      <w:hyperlink w:anchor="Par483" w:history="1">
        <w:r>
          <w:rPr>
            <w:rFonts w:ascii="Calibri" w:hAnsi="Calibri" w:cs="Calibri"/>
            <w:color w:val="0000FF"/>
          </w:rPr>
          <w:t>пункте 4.3</w:t>
        </w:r>
      </w:hyperlink>
      <w:r>
        <w:rPr>
          <w:rFonts w:ascii="Calibri" w:hAnsi="Calibri" w:cs="Calibri"/>
        </w:rPr>
        <w:t xml:space="preserve"> настоящего Порядка.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Субсидия </w:t>
      </w:r>
      <w:proofErr w:type="gramStart"/>
      <w:r>
        <w:rPr>
          <w:rFonts w:ascii="Calibri" w:hAnsi="Calibri" w:cs="Calibri"/>
        </w:rPr>
        <w:t>планируется и распределяется</w:t>
      </w:r>
      <w:proofErr w:type="gramEnd"/>
      <w:r>
        <w:rPr>
          <w:rFonts w:ascii="Calibri" w:hAnsi="Calibri" w:cs="Calibri"/>
        </w:rPr>
        <w:t xml:space="preserve"> в разрезе муниципальных образований.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bookmarkStart w:id="19" w:name="Par495"/>
      <w:bookmarkEnd w:id="19"/>
      <w:r>
        <w:rPr>
          <w:rFonts w:ascii="Calibri" w:hAnsi="Calibri" w:cs="Calibri"/>
        </w:rPr>
        <w:t>5.3. Критериями отбора муниципальных образований для распределения субсидии являются: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в муниципальном образовании общественных формирований правоохранительной направленности (для </w:t>
      </w:r>
      <w:hyperlink w:anchor="Par884" w:history="1">
        <w:r>
          <w:rPr>
            <w:rFonts w:ascii="Calibri" w:hAnsi="Calibri" w:cs="Calibri"/>
            <w:color w:val="0000FF"/>
          </w:rPr>
          <w:t>мероприятия 1.2</w:t>
        </w:r>
      </w:hyperlink>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муниципальном образовании систем </w:t>
      </w:r>
      <w:proofErr w:type="spellStart"/>
      <w:r>
        <w:rPr>
          <w:rFonts w:ascii="Calibri" w:hAnsi="Calibri" w:cs="Calibri"/>
        </w:rPr>
        <w:t>фотовидеофиксации</w:t>
      </w:r>
      <w:proofErr w:type="spellEnd"/>
      <w:r>
        <w:rPr>
          <w:rFonts w:ascii="Calibri" w:hAnsi="Calibri" w:cs="Calibri"/>
        </w:rPr>
        <w:t xml:space="preserve"> правонарушений и видеонаблюдения или необходимость их установки (в соответствии с поручениями Губернатора автономного округа, протоколом коллегиальных органов автономного округа правоохранительной направленности, возникающими очагами аварийности, </w:t>
      </w:r>
      <w:proofErr w:type="spellStart"/>
      <w:r>
        <w:rPr>
          <w:rFonts w:ascii="Calibri" w:hAnsi="Calibri" w:cs="Calibri"/>
        </w:rPr>
        <w:t>криминогенности</w:t>
      </w:r>
      <w:proofErr w:type="spellEnd"/>
      <w:r>
        <w:rPr>
          <w:rFonts w:ascii="Calibri" w:hAnsi="Calibri" w:cs="Calibri"/>
        </w:rPr>
        <w:t xml:space="preserve"> отдельных мест массового пребывания граждан).</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 xml:space="preserve">Основанием для отказа в предоставлении муниципальному образованию субсидии является непредставление документов, подтверждающих наличие в бюджете муниципального образования средств на софинансирование мероприятий государственной программы, а также его отклонения от соответствующего критерия, указанного в </w:t>
      </w:r>
      <w:hyperlink w:anchor="Par495" w:history="1">
        <w:r>
          <w:rPr>
            <w:rFonts w:ascii="Calibri" w:hAnsi="Calibri" w:cs="Calibri"/>
            <w:color w:val="0000FF"/>
          </w:rPr>
          <w:t>пункте 5.3</w:t>
        </w:r>
      </w:hyperlink>
      <w:r>
        <w:rPr>
          <w:rFonts w:ascii="Calibri" w:hAnsi="Calibri" w:cs="Calibri"/>
        </w:rPr>
        <w:t xml:space="preserve"> настоящего Порядка, о чем муниципальное образование письменно уведомляется ответственным исполнителем государственной программы в течение 10 дней со дня выделения плановых ассигнований на реализацию мероприятий и распределения</w:t>
      </w:r>
      <w:proofErr w:type="gramEnd"/>
      <w:r>
        <w:rPr>
          <w:rFonts w:ascii="Calibri" w:hAnsi="Calibri" w:cs="Calibri"/>
        </w:rPr>
        <w:t xml:space="preserve"> субсидий по муниципальным образованиям.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 xml:space="preserve">Объем софинансирования </w:t>
      </w:r>
      <w:hyperlink w:anchor="Par884" w:history="1">
        <w:r>
          <w:rPr>
            <w:rFonts w:ascii="Calibri" w:hAnsi="Calibri" w:cs="Calibri"/>
            <w:color w:val="0000FF"/>
          </w:rPr>
          <w:t>мероприятия 1.2 подпрограммы I</w:t>
        </w:r>
      </w:hyperlink>
      <w:r>
        <w:rPr>
          <w:rFonts w:ascii="Calibri" w:hAnsi="Calibri" w:cs="Calibri"/>
        </w:rPr>
        <w:t>, направленного на развитие общественных формирований правоохранительной направленности (общественные формирования, добровольные народные дружины, родительские патрули, молодежные отряды и т.д.), и материальное стимулирование граждан, участвующих в охране общественного порядка, пресечении преступлений и иных правонарушений, из бюджета автономного округа определяются:</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муниципальному образованию, подавшему бюджетную заявку в срок и формой, установленные </w:t>
      </w:r>
      <w:hyperlink w:anchor="Par483" w:history="1">
        <w:r>
          <w:rPr>
            <w:rFonts w:ascii="Calibri" w:hAnsi="Calibri" w:cs="Calibri"/>
            <w:color w:val="0000FF"/>
          </w:rPr>
          <w:t>пунктами 4.3</w:t>
        </w:r>
      </w:hyperlink>
      <w:r>
        <w:rPr>
          <w:rFonts w:ascii="Calibri" w:hAnsi="Calibri" w:cs="Calibri"/>
        </w:rPr>
        <w:t xml:space="preserve">, </w:t>
      </w:r>
      <w:hyperlink w:anchor="Par488" w:history="1">
        <w:r>
          <w:rPr>
            <w:rFonts w:ascii="Calibri" w:hAnsi="Calibri" w:cs="Calibri"/>
            <w:color w:val="0000FF"/>
          </w:rPr>
          <w:t>4.4</w:t>
        </w:r>
      </w:hyperlink>
      <w:r>
        <w:rPr>
          <w:rFonts w:ascii="Calibri" w:hAnsi="Calibri" w:cs="Calibri"/>
        </w:rPr>
        <w:t xml:space="preserve"> настоящего Порядка, на софинансирование по данному мероприятию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доведенного лимита ассигнований на очередной финансовый год и плановый период и численности населения муниципального образования в отношении к общей численности населения автономного округа на 1 января года, предшествующего </w:t>
      </w:r>
      <w:proofErr w:type="gramStart"/>
      <w:r>
        <w:rPr>
          <w:rFonts w:ascii="Calibri" w:hAnsi="Calibri" w:cs="Calibri"/>
        </w:rPr>
        <w:t>очередному</w:t>
      </w:r>
      <w:proofErr w:type="gramEnd"/>
      <w:r>
        <w:rPr>
          <w:rFonts w:ascii="Calibri" w:hAnsi="Calibri" w:cs="Calibri"/>
        </w:rPr>
        <w:t>, по формуле:</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Лi</w:t>
      </w:r>
      <w:proofErr w:type="spellEnd"/>
      <w:r>
        <w:rPr>
          <w:rFonts w:ascii="Calibri" w:hAnsi="Calibri" w:cs="Calibri"/>
        </w:rPr>
        <w:t xml:space="preserve"> = (Л </w:t>
      </w:r>
      <w:proofErr w:type="spellStart"/>
      <w:r>
        <w:rPr>
          <w:rFonts w:ascii="Calibri" w:hAnsi="Calibri" w:cs="Calibri"/>
        </w:rPr>
        <w:t>чис</w:t>
      </w:r>
      <w:proofErr w:type="spellEnd"/>
      <w:r>
        <w:rPr>
          <w:rFonts w:ascii="Calibri" w:hAnsi="Calibri" w:cs="Calibri"/>
        </w:rPr>
        <w:t xml:space="preserve"> / </w:t>
      </w:r>
      <w:proofErr w:type="spellStart"/>
      <w:r>
        <w:rPr>
          <w:rFonts w:ascii="Calibri" w:hAnsi="Calibri" w:cs="Calibri"/>
        </w:rPr>
        <w:t>Чис</w:t>
      </w:r>
      <w:proofErr w:type="spellEnd"/>
      <w:r>
        <w:rPr>
          <w:rFonts w:ascii="Calibri" w:hAnsi="Calibri" w:cs="Calibri"/>
        </w:rPr>
        <w:t xml:space="preserve"> </w:t>
      </w:r>
      <w:proofErr w:type="spellStart"/>
      <w:proofErr w:type="gramStart"/>
      <w:r>
        <w:rPr>
          <w:rFonts w:ascii="Calibri" w:hAnsi="Calibri" w:cs="Calibri"/>
        </w:rPr>
        <w:t>окр</w:t>
      </w:r>
      <w:proofErr w:type="spellEnd"/>
      <w:proofErr w:type="gramEnd"/>
      <w:r>
        <w:rPr>
          <w:rFonts w:ascii="Calibri" w:hAnsi="Calibri" w:cs="Calibri"/>
        </w:rPr>
        <w:t xml:space="preserve"> x </w:t>
      </w:r>
      <w:proofErr w:type="spellStart"/>
      <w:r>
        <w:rPr>
          <w:rFonts w:ascii="Calibri" w:hAnsi="Calibri" w:cs="Calibri"/>
        </w:rPr>
        <w:t>Чис</w:t>
      </w:r>
      <w:proofErr w:type="spellEnd"/>
      <w:r>
        <w:rPr>
          <w:rFonts w:ascii="Calibri" w:hAnsi="Calibri" w:cs="Calibri"/>
        </w:rPr>
        <w:t xml:space="preserve"> </w:t>
      </w:r>
      <w:proofErr w:type="spellStart"/>
      <w:r>
        <w:rPr>
          <w:rFonts w:ascii="Calibri" w:hAnsi="Calibri" w:cs="Calibri"/>
        </w:rPr>
        <w:t>мо</w:t>
      </w:r>
      <w:proofErr w:type="spellEnd"/>
      <w:r>
        <w:rPr>
          <w:rFonts w:ascii="Calibri" w:hAnsi="Calibri" w:cs="Calibri"/>
        </w:rPr>
        <w:t xml:space="preserve">) + (Л </w:t>
      </w:r>
      <w:proofErr w:type="spellStart"/>
      <w:r>
        <w:rPr>
          <w:rFonts w:ascii="Calibri" w:hAnsi="Calibri" w:cs="Calibri"/>
        </w:rPr>
        <w:t>мо</w:t>
      </w:r>
      <w:proofErr w:type="spellEnd"/>
      <w:r>
        <w:rPr>
          <w:rFonts w:ascii="Calibri" w:hAnsi="Calibri" w:cs="Calibri"/>
        </w:rPr>
        <w:t xml:space="preserve"> / П ос общ x </w:t>
      </w:r>
      <w:proofErr w:type="spellStart"/>
      <w:r>
        <w:rPr>
          <w:rFonts w:ascii="Calibri" w:hAnsi="Calibri" w:cs="Calibri"/>
        </w:rPr>
        <w:t>Пос</w:t>
      </w:r>
      <w:proofErr w:type="spellEnd"/>
      <w:r>
        <w:rPr>
          <w:rFonts w:ascii="Calibri" w:hAnsi="Calibri" w:cs="Calibri"/>
        </w:rPr>
        <w:t xml:space="preserve"> </w:t>
      </w:r>
      <w:proofErr w:type="spellStart"/>
      <w:r>
        <w:rPr>
          <w:rFonts w:ascii="Calibri" w:hAnsi="Calibri" w:cs="Calibri"/>
        </w:rPr>
        <w:t>мо</w:t>
      </w:r>
      <w:proofErr w:type="spellEnd"/>
      <w:r>
        <w:rPr>
          <w:rFonts w:ascii="Calibri" w:hAnsi="Calibri" w:cs="Calibri"/>
        </w:rPr>
        <w:t>), где</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Л</w:t>
      </w:r>
      <w:proofErr w:type="gramStart"/>
      <w:r>
        <w:rPr>
          <w:rFonts w:ascii="Calibri" w:hAnsi="Calibri" w:cs="Calibri"/>
        </w:rPr>
        <w:t>i</w:t>
      </w:r>
      <w:proofErr w:type="spellEnd"/>
      <w:proofErr w:type="gramEnd"/>
      <w:r>
        <w:rPr>
          <w:rFonts w:ascii="Calibri" w:hAnsi="Calibri" w:cs="Calibri"/>
        </w:rPr>
        <w:t xml:space="preserve"> - лимит, рассчитанный для i-</w:t>
      </w:r>
      <w:proofErr w:type="spellStart"/>
      <w:r>
        <w:rPr>
          <w:rFonts w:ascii="Calibri" w:hAnsi="Calibri" w:cs="Calibri"/>
        </w:rPr>
        <w:t>го</w:t>
      </w:r>
      <w:proofErr w:type="spellEnd"/>
      <w:r>
        <w:rPr>
          <w:rFonts w:ascii="Calibri" w:hAnsi="Calibri" w:cs="Calibri"/>
        </w:rPr>
        <w:t xml:space="preserve"> муниципального образования;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proofErr w:type="spellStart"/>
      <w:r>
        <w:rPr>
          <w:rFonts w:ascii="Calibri" w:hAnsi="Calibri" w:cs="Calibri"/>
        </w:rPr>
        <w:t>чис</w:t>
      </w:r>
      <w:proofErr w:type="spellEnd"/>
      <w:r>
        <w:rPr>
          <w:rFonts w:ascii="Calibri" w:hAnsi="Calibri" w:cs="Calibri"/>
        </w:rPr>
        <w:t xml:space="preserve"> - лимит ассигнований, распределяемый по численности населения, при этом Л </w:t>
      </w:r>
      <w:proofErr w:type="spellStart"/>
      <w:r>
        <w:rPr>
          <w:rFonts w:ascii="Calibri" w:hAnsi="Calibri" w:cs="Calibri"/>
        </w:rPr>
        <w:t>чис</w:t>
      </w:r>
      <w:proofErr w:type="spellEnd"/>
      <w:r>
        <w:rPr>
          <w:rFonts w:ascii="Calibri" w:hAnsi="Calibri" w:cs="Calibri"/>
        </w:rPr>
        <w:t xml:space="preserve"> = Л общ x (1 - (Кол </w:t>
      </w:r>
      <w:proofErr w:type="spellStart"/>
      <w:r>
        <w:rPr>
          <w:rFonts w:ascii="Calibri" w:hAnsi="Calibri" w:cs="Calibri"/>
        </w:rPr>
        <w:t>мр</w:t>
      </w:r>
      <w:proofErr w:type="spellEnd"/>
      <w:r>
        <w:rPr>
          <w:rFonts w:ascii="Calibri" w:hAnsi="Calibri" w:cs="Calibri"/>
        </w:rPr>
        <w:t xml:space="preserve"> / Кол </w:t>
      </w:r>
      <w:proofErr w:type="spellStart"/>
      <w:r>
        <w:rPr>
          <w:rFonts w:ascii="Calibri" w:hAnsi="Calibri" w:cs="Calibri"/>
        </w:rPr>
        <w:t>мр</w:t>
      </w:r>
      <w:proofErr w:type="spellEnd"/>
      <w:r>
        <w:rPr>
          <w:rFonts w:ascii="Calibri" w:hAnsi="Calibri" w:cs="Calibri"/>
        </w:rPr>
        <w:t xml:space="preserve"> иго));</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proofErr w:type="spellStart"/>
      <w:r>
        <w:rPr>
          <w:rFonts w:ascii="Calibri" w:hAnsi="Calibri" w:cs="Calibri"/>
        </w:rPr>
        <w:t>мо</w:t>
      </w:r>
      <w:proofErr w:type="spellEnd"/>
      <w:r>
        <w:rPr>
          <w:rFonts w:ascii="Calibri" w:hAnsi="Calibri" w:cs="Calibri"/>
        </w:rPr>
        <w:t xml:space="preserve"> - лимит ассигнований, распределяемый по количеству сельских и городских поселений (включая городские округа), при этом Л </w:t>
      </w:r>
      <w:proofErr w:type="spellStart"/>
      <w:r>
        <w:rPr>
          <w:rFonts w:ascii="Calibri" w:hAnsi="Calibri" w:cs="Calibri"/>
        </w:rPr>
        <w:t>мо</w:t>
      </w:r>
      <w:proofErr w:type="spellEnd"/>
      <w:r>
        <w:rPr>
          <w:rFonts w:ascii="Calibri" w:hAnsi="Calibri" w:cs="Calibri"/>
        </w:rPr>
        <w:t xml:space="preserve"> = Л общ - Л </w:t>
      </w:r>
      <w:proofErr w:type="spellStart"/>
      <w:r>
        <w:rPr>
          <w:rFonts w:ascii="Calibri" w:hAnsi="Calibri" w:cs="Calibri"/>
        </w:rPr>
        <w:t>чис</w:t>
      </w:r>
      <w:proofErr w:type="spell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 общ - лимит, доведенный на очередной финансовый год или год планового периода, на реализацию мероприятия из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 </w:t>
      </w:r>
      <w:proofErr w:type="spellStart"/>
      <w:proofErr w:type="gramStart"/>
      <w:r>
        <w:rPr>
          <w:rFonts w:ascii="Calibri" w:hAnsi="Calibri" w:cs="Calibri"/>
        </w:rPr>
        <w:t>мр</w:t>
      </w:r>
      <w:proofErr w:type="spellEnd"/>
      <w:r>
        <w:rPr>
          <w:rFonts w:ascii="Calibri" w:hAnsi="Calibri" w:cs="Calibri"/>
        </w:rPr>
        <w:t xml:space="preserve"> и</w:t>
      </w:r>
      <w:proofErr w:type="gramEnd"/>
      <w:r>
        <w:rPr>
          <w:rFonts w:ascii="Calibri" w:hAnsi="Calibri" w:cs="Calibri"/>
        </w:rPr>
        <w:t xml:space="preserve"> </w:t>
      </w:r>
      <w:proofErr w:type="spellStart"/>
      <w:r>
        <w:rPr>
          <w:rFonts w:ascii="Calibri" w:hAnsi="Calibri" w:cs="Calibri"/>
        </w:rPr>
        <w:t>го</w:t>
      </w:r>
      <w:proofErr w:type="spellEnd"/>
      <w:r>
        <w:rPr>
          <w:rFonts w:ascii="Calibri" w:hAnsi="Calibri" w:cs="Calibri"/>
        </w:rPr>
        <w:t xml:space="preserve"> - количество муниципальных районов и городских округов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 </w:t>
      </w:r>
      <w:proofErr w:type="spellStart"/>
      <w:r>
        <w:rPr>
          <w:rFonts w:ascii="Calibri" w:hAnsi="Calibri" w:cs="Calibri"/>
        </w:rPr>
        <w:t>мр</w:t>
      </w:r>
      <w:proofErr w:type="spellEnd"/>
      <w:r>
        <w:rPr>
          <w:rFonts w:ascii="Calibri" w:hAnsi="Calibri" w:cs="Calibri"/>
        </w:rPr>
        <w:t xml:space="preserve"> - количество муниципальных районов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Чис</w:t>
      </w:r>
      <w:proofErr w:type="spellEnd"/>
      <w:r>
        <w:rPr>
          <w:rFonts w:ascii="Calibri" w:hAnsi="Calibri" w:cs="Calibri"/>
        </w:rPr>
        <w:t xml:space="preserve"> </w:t>
      </w:r>
      <w:proofErr w:type="spellStart"/>
      <w:proofErr w:type="gramStart"/>
      <w:r>
        <w:rPr>
          <w:rFonts w:ascii="Calibri" w:hAnsi="Calibri" w:cs="Calibri"/>
        </w:rPr>
        <w:t>окр</w:t>
      </w:r>
      <w:proofErr w:type="spellEnd"/>
      <w:proofErr w:type="gramEnd"/>
      <w:r>
        <w:rPr>
          <w:rFonts w:ascii="Calibri" w:hAnsi="Calibri" w:cs="Calibri"/>
        </w:rPr>
        <w:t xml:space="preserve"> и </w:t>
      </w:r>
      <w:proofErr w:type="spellStart"/>
      <w:r>
        <w:rPr>
          <w:rFonts w:ascii="Calibri" w:hAnsi="Calibri" w:cs="Calibri"/>
        </w:rPr>
        <w:t>Чис</w:t>
      </w:r>
      <w:proofErr w:type="spellEnd"/>
      <w:r>
        <w:rPr>
          <w:rFonts w:ascii="Calibri" w:hAnsi="Calibri" w:cs="Calibri"/>
        </w:rPr>
        <w:t xml:space="preserve"> </w:t>
      </w:r>
      <w:proofErr w:type="spellStart"/>
      <w:r>
        <w:rPr>
          <w:rFonts w:ascii="Calibri" w:hAnsi="Calibri" w:cs="Calibri"/>
        </w:rPr>
        <w:t>мо</w:t>
      </w:r>
      <w:proofErr w:type="spellEnd"/>
      <w:r>
        <w:rPr>
          <w:rFonts w:ascii="Calibri" w:hAnsi="Calibri" w:cs="Calibri"/>
        </w:rPr>
        <w:t xml:space="preserve"> - численность населения автономного округа и численность населения муниципального образования соответственно по состоянию на 1 января года, предшествующего очередному;</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Пос</w:t>
      </w:r>
      <w:proofErr w:type="spellEnd"/>
      <w:proofErr w:type="gramEnd"/>
      <w:r>
        <w:rPr>
          <w:rFonts w:ascii="Calibri" w:hAnsi="Calibri" w:cs="Calibri"/>
        </w:rPr>
        <w:t xml:space="preserve"> общ - количество сельских и городских поселений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Пос</w:t>
      </w:r>
      <w:proofErr w:type="spellEnd"/>
      <w:proofErr w:type="gramEnd"/>
      <w:r>
        <w:rPr>
          <w:rFonts w:ascii="Calibri" w:hAnsi="Calibri" w:cs="Calibri"/>
        </w:rPr>
        <w:t xml:space="preserve"> </w:t>
      </w:r>
      <w:proofErr w:type="spellStart"/>
      <w:r>
        <w:rPr>
          <w:rFonts w:ascii="Calibri" w:hAnsi="Calibri" w:cs="Calibri"/>
        </w:rPr>
        <w:t>мо</w:t>
      </w:r>
      <w:proofErr w:type="spellEnd"/>
      <w:r>
        <w:rPr>
          <w:rFonts w:ascii="Calibri" w:hAnsi="Calibri" w:cs="Calibri"/>
        </w:rPr>
        <w:t xml:space="preserve"> - количество поселений в муниципальном образовании (по городскому округу = 1).</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объем ассигнований из бюджета автономного округа для отдельного муниципального образования не должен превышать объем заявленных ассигнований из бюджета автономного округа в бюджетной заявке. В случае такого превышения объем ассигнований определяется согласно бюджетной заявке по доле финансирования из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Суммы превышения рассчитанного лимита над заявленной суммой в бюджетной заявке, а также суммы, не распределенные в связи с тем, что отдельными муниципальными образованиями не поданы бюджетные заявки, суммируются и их общий объем распределяется аналогично с учетом численности между муниципальными образованиями, по которым заявленная сумма в бюджетной заявке по доле автономного округа превышает рассчитанный лимит софинансирования.</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Аналогичный расчет осуществляется </w:t>
      </w:r>
      <w:proofErr w:type="gramStart"/>
      <w:r>
        <w:rPr>
          <w:rFonts w:ascii="Calibri" w:hAnsi="Calibri" w:cs="Calibri"/>
        </w:rPr>
        <w:t>для распределения общего доведенного лимита на реализацию мероприятия между муниципальными образованиями в пределах заявленных сумм в бюджетных заявках</w:t>
      </w:r>
      <w:proofErr w:type="gramEnd"/>
      <w:r>
        <w:rPr>
          <w:rFonts w:ascii="Calibri" w:hAnsi="Calibri" w:cs="Calibri"/>
        </w:rPr>
        <w:t>. В случае если после распределения доведенного лимита между муниципальными образованиями в пределах заявленных сумм в бюджетных заявках данный лимит до конца не распределен, остальная сумма может перенаправляться на реализацию других мероприятий государственной программы с учетом приоритетности и эффективности ее реализации, достижения непосредственных и конечных результатов.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Объем софинансирования </w:t>
      </w:r>
      <w:hyperlink w:anchor="Par823" w:history="1">
        <w:r>
          <w:rPr>
            <w:rFonts w:ascii="Calibri" w:hAnsi="Calibri" w:cs="Calibri"/>
            <w:color w:val="0000FF"/>
          </w:rPr>
          <w:t>мероприятий 1.1</w:t>
        </w:r>
      </w:hyperlink>
      <w:r>
        <w:rPr>
          <w:rFonts w:ascii="Calibri" w:hAnsi="Calibri" w:cs="Calibri"/>
        </w:rPr>
        <w:t xml:space="preserve"> и </w:t>
      </w:r>
      <w:hyperlink w:anchor="Par1300" w:history="1">
        <w:r>
          <w:rPr>
            <w:rFonts w:ascii="Calibri" w:hAnsi="Calibri" w:cs="Calibri"/>
            <w:color w:val="0000FF"/>
          </w:rPr>
          <w:t>5.2</w:t>
        </w:r>
      </w:hyperlink>
      <w:r>
        <w:rPr>
          <w:rFonts w:ascii="Calibri" w:hAnsi="Calibri" w:cs="Calibri"/>
        </w:rPr>
        <w:t>, направленных на обеспечение размещения (в том числе разработки проектов, приобретения, установки, монтажа, подключения) систем видеообзора, модернизацию, функционирование имеющихся систем видеонаблюдения по направлениям общественного порядка и безопасности дорожного движения из бюджета автономного округа, определяется: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муниципальному образованию, подавшему бюджетную заявку в срок и формой, установленных </w:t>
      </w:r>
      <w:hyperlink w:anchor="Par483" w:history="1">
        <w:r>
          <w:rPr>
            <w:rFonts w:ascii="Calibri" w:hAnsi="Calibri" w:cs="Calibri"/>
            <w:color w:val="0000FF"/>
          </w:rPr>
          <w:t>пунктами 4.3</w:t>
        </w:r>
      </w:hyperlink>
      <w:r>
        <w:rPr>
          <w:rFonts w:ascii="Calibri" w:hAnsi="Calibri" w:cs="Calibri"/>
        </w:rPr>
        <w:t xml:space="preserve">, </w:t>
      </w:r>
      <w:hyperlink w:anchor="Par488" w:history="1">
        <w:r>
          <w:rPr>
            <w:rFonts w:ascii="Calibri" w:hAnsi="Calibri" w:cs="Calibri"/>
            <w:color w:val="0000FF"/>
          </w:rPr>
          <w:t>4.4</w:t>
        </w:r>
      </w:hyperlink>
      <w:r>
        <w:rPr>
          <w:rFonts w:ascii="Calibri" w:hAnsi="Calibri" w:cs="Calibri"/>
        </w:rPr>
        <w:t xml:space="preserve"> настоящего Порядка, на софинансирование по данным мероприятиям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доведенного лимита ассигнований на очередной финансовый год и плановый период;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доведенного лимита с учетом приоритетности: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модернизация устаревших систем при необходимости их функционирования на прежних участках;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возникающими очагами аварийности, </w:t>
      </w:r>
      <w:proofErr w:type="spellStart"/>
      <w:r>
        <w:rPr>
          <w:rFonts w:ascii="Calibri" w:hAnsi="Calibri" w:cs="Calibri"/>
        </w:rPr>
        <w:t>криминогенности</w:t>
      </w:r>
      <w:proofErr w:type="spellEnd"/>
      <w:r>
        <w:rPr>
          <w:rFonts w:ascii="Calibri" w:hAnsi="Calibri" w:cs="Calibri"/>
        </w:rPr>
        <w:t xml:space="preserve"> отдельных мест массового пребывания граждан и необходимости их оснащения системами видеонаблюдения и </w:t>
      </w:r>
      <w:proofErr w:type="spellStart"/>
      <w:r>
        <w:rPr>
          <w:rFonts w:ascii="Calibri" w:hAnsi="Calibri" w:cs="Calibri"/>
        </w:rPr>
        <w:t>фотовидеофиксации</w:t>
      </w:r>
      <w:proofErr w:type="spellEnd"/>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решения отдельных задач развития систем на основании поручений Губернатора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протоколами коллегиальных органов автономного округа правоохранительной направленности;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и установка систем, обеспеченных разработанными комплексными проектами оснащения муниципалитета данными системами (системами "Безопасный город");</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и развитие муниципальных центров координации данных систем и обработки информации.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и использование субсидии на реализацию </w:t>
      </w:r>
      <w:hyperlink w:anchor="Par823" w:history="1">
        <w:r>
          <w:rPr>
            <w:rFonts w:ascii="Calibri" w:hAnsi="Calibri" w:cs="Calibri"/>
            <w:color w:val="0000FF"/>
          </w:rPr>
          <w:t>мероприятий 1.1</w:t>
        </w:r>
      </w:hyperlink>
      <w:r>
        <w:rPr>
          <w:rFonts w:ascii="Calibri" w:hAnsi="Calibri" w:cs="Calibri"/>
        </w:rPr>
        <w:t xml:space="preserve">, </w:t>
      </w:r>
      <w:hyperlink w:anchor="Par884" w:history="1">
        <w:r>
          <w:rPr>
            <w:rFonts w:ascii="Calibri" w:hAnsi="Calibri" w:cs="Calibri"/>
            <w:color w:val="0000FF"/>
          </w:rPr>
          <w:t>1.2</w:t>
        </w:r>
      </w:hyperlink>
      <w:r>
        <w:rPr>
          <w:rFonts w:ascii="Calibri" w:hAnsi="Calibri" w:cs="Calibri"/>
        </w:rPr>
        <w:t xml:space="preserve"> и </w:t>
      </w:r>
      <w:hyperlink w:anchor="Par1300" w:history="1">
        <w:r>
          <w:rPr>
            <w:rFonts w:ascii="Calibri" w:hAnsi="Calibri" w:cs="Calibri"/>
            <w:color w:val="0000FF"/>
          </w:rPr>
          <w:t>5.2 подпрограммы I</w:t>
        </w:r>
      </w:hyperlink>
      <w:r>
        <w:rPr>
          <w:rFonts w:ascii="Calibri" w:hAnsi="Calibri" w:cs="Calibri"/>
        </w:rPr>
        <w:t xml:space="preserve"> "Профилактика правонарушений" осуществляется в следующем порядке: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Субсидия муниципальному образованию предоставляется на основании соглашения о </w:t>
      </w:r>
      <w:proofErr w:type="spellStart"/>
      <w:r>
        <w:rPr>
          <w:rFonts w:ascii="Calibri" w:hAnsi="Calibri" w:cs="Calibri"/>
        </w:rPr>
        <w:t>софинансировании</w:t>
      </w:r>
      <w:proofErr w:type="spellEnd"/>
      <w:r>
        <w:rPr>
          <w:rFonts w:ascii="Calibri" w:hAnsi="Calibri" w:cs="Calibri"/>
        </w:rPr>
        <w:t xml:space="preserve"> и реализации мероприятий государственной программы (далее - Соглашение), заключенного между ответственным исполнителем государственной программы и органом местного самоуправления муниципального образования.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Проект соглашения направляется органам местного самоуправления муниципального образования в течение 10 дней со дня выделения плановых ассигнований на реализацию мероприятий и распределения субсидий по муниципальным образованиям.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 xml:space="preserve">Соглашения заключаются после принятия бюджета автономного округа, бюджетов муниципальных образований на очередной финансовый год и плановый период и муниципальных правовых актов, утвердивших муниципальные программы, мероприятия которых направлены на достижение целей государственной программы (содержат мероприятия, аналогичные государственной программе), на </w:t>
      </w:r>
      <w:r>
        <w:rPr>
          <w:rFonts w:ascii="Calibri" w:hAnsi="Calibri" w:cs="Calibri"/>
        </w:rPr>
        <w:lastRenderedPageBreak/>
        <w:t>профилактику правонарушений и содержащих расходные обязательства муниципальных образований, на исполнение которого предоставляется субсидия.</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Соглашение должно содержать:</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размере субсидии;</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сведения о наличии муниципального правового акта, утвердившего муниципальную программу, мероприятия которой направлены на достижение целей государственной программы (содержит мероприятия, аналогичные государственной программе), на профилактику правонарушений и содержащего расходные обязательства муниципального образования, на исполнение которого предоставляется субсидия, а также сведения об объеме бюджетных ассигнований, предусмотренных на его обеспечение;</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значения целевых показателей муниципальной программы (аналогичные соответствующим целевым показателям государственной программы), на достижение которых направлены мероприятия, предусматривающие софинансирование;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формы и сроки представления отчетности ответственному исполнителю государственной программы об исполнении обязательств, вытекающих из Соглашения, в том числе о расходах средств субсидии и местных бюджетов, а также о достигнутых значениях целевых показателей;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сторон за нарушение условий Соглашения.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Эффективность использования субсидии также определяется: процентом ее целевого освоения, средств бюджета муниципального образования, предусмотренных для обеспечения софинансирования.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Муниципальные образования несут ответственность за нецелевое использование субсидии в соответствии с законодательством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случае несоблюдения муниципальным образованием условий Соглашения, нецелевого использования субсидии средства подлежат возврату в бюджет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Муниципальное образование возвращает в бюджет автономного округа неиспользованные и использованные не по целевому назначению средства, предоставленные в форме субсидии на реализацию </w:t>
      </w:r>
      <w:hyperlink w:anchor="Par823" w:history="1">
        <w:r>
          <w:rPr>
            <w:rFonts w:ascii="Calibri" w:hAnsi="Calibri" w:cs="Calibri"/>
            <w:color w:val="0000FF"/>
          </w:rPr>
          <w:t>мероприятий 1.1</w:t>
        </w:r>
      </w:hyperlink>
      <w:r>
        <w:rPr>
          <w:rFonts w:ascii="Calibri" w:hAnsi="Calibri" w:cs="Calibri"/>
        </w:rPr>
        <w:t xml:space="preserve">, </w:t>
      </w:r>
      <w:hyperlink w:anchor="Par884" w:history="1">
        <w:r>
          <w:rPr>
            <w:rFonts w:ascii="Calibri" w:hAnsi="Calibri" w:cs="Calibri"/>
            <w:color w:val="0000FF"/>
          </w:rPr>
          <w:t>1.2</w:t>
        </w:r>
      </w:hyperlink>
      <w:r>
        <w:rPr>
          <w:rFonts w:ascii="Calibri" w:hAnsi="Calibri" w:cs="Calibri"/>
        </w:rPr>
        <w:t xml:space="preserve"> и </w:t>
      </w:r>
      <w:hyperlink w:anchor="Par1300" w:history="1">
        <w:r>
          <w:rPr>
            <w:rFonts w:ascii="Calibri" w:hAnsi="Calibri" w:cs="Calibri"/>
            <w:color w:val="0000FF"/>
          </w:rPr>
          <w:t>5.2 подпрограммы I</w:t>
        </w:r>
      </w:hyperlink>
      <w:r>
        <w:rPr>
          <w:rFonts w:ascii="Calibri" w:hAnsi="Calibri" w:cs="Calibri"/>
        </w:rPr>
        <w:t xml:space="preserve"> "Профилактика правонарушений", в порядке, утвержденном Департаментом финансов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Для реализации </w:t>
      </w:r>
      <w:hyperlink w:anchor="Par1237" w:history="1">
        <w:r>
          <w:rPr>
            <w:rFonts w:ascii="Calibri" w:hAnsi="Calibri" w:cs="Calibri"/>
            <w:color w:val="0000FF"/>
          </w:rPr>
          <w:t>мероприятия 4.1 подпрограммы I</w:t>
        </w:r>
      </w:hyperlink>
      <w:r>
        <w:rPr>
          <w:rFonts w:ascii="Calibri" w:hAnsi="Calibri" w:cs="Calibri"/>
        </w:rPr>
        <w:t xml:space="preserve"> "Профилактика правонарушений" предоставление средств бюджета автономного округа осуществляется в виде субсидий бюджетам муниципальных районов и городских округов автономного округа на софинансирование расходных обязательств по строительству в сельских населенных пунктах муниципальных районов, микрорайонов городов автономного округа одноэтажных строений для размещения участковых пунктов полиции, предусматривающих служебные жилые помещения для участковых уполномоченных полиции (далее - субсидия на строительство</w:t>
      </w:r>
      <w:proofErr w:type="gramEnd"/>
      <w:r>
        <w:rPr>
          <w:rFonts w:ascii="Calibri" w:hAnsi="Calibri" w:cs="Calibri"/>
        </w:rPr>
        <w:t xml:space="preserve"> участковых пунктов полиции), в пределах средств, предусмотренных в государственной программе по данному мероприятию.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Субсидия на строительство участковых пунктов полиции планируется в составе расходов бюджета автономного округа на очередной финансовый год и плановый период в целях обеспечения реализации </w:t>
      </w:r>
      <w:hyperlink w:anchor="Par1235" w:history="1">
        <w:r>
          <w:rPr>
            <w:rFonts w:ascii="Calibri" w:hAnsi="Calibri" w:cs="Calibri"/>
            <w:color w:val="0000FF"/>
          </w:rPr>
          <w:t>задачи 4</w:t>
        </w:r>
      </w:hyperlink>
      <w:r>
        <w:rPr>
          <w:rFonts w:ascii="Calibri" w:hAnsi="Calibri" w:cs="Calibri"/>
        </w:rPr>
        <w:t xml:space="preserve"> "Создание и совершенствование условий для обеспечения общественного порядка" подпрограммы I "Профилактика правонарушений" и предоставляется муниципальным образованиям в пределах лимитов бюджетных обязательств по государственной программе в соответствии с нижеуказанными условиями и порядком предоставления средств бюджета</w:t>
      </w:r>
      <w:proofErr w:type="gramEnd"/>
      <w:r>
        <w:rPr>
          <w:rFonts w:ascii="Calibri" w:hAnsi="Calibri" w:cs="Calibri"/>
        </w:rPr>
        <w:t xml:space="preserve"> автономного округа местным бюджетам.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Субсидии на строительство участковых пунктов полиции предоставляются муниципальным образованиям на софинансирование объектов капитального строительства при условии: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утвержденных аналогичных муниципальных программ, предусматривающих финансирование данных объектов за счет средств местных бюджетов, в объемах, не менее установленных государственной программой;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объектов, заявленных на очередной финансовый год, разработанной проектной документацией;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подтверждения </w:t>
      </w:r>
      <w:proofErr w:type="gramStart"/>
      <w:r>
        <w:rPr>
          <w:rFonts w:ascii="Calibri" w:hAnsi="Calibri" w:cs="Calibri"/>
        </w:rPr>
        <w:t>потребности Управления Министерства внутренних дел России</w:t>
      </w:r>
      <w:proofErr w:type="gramEnd"/>
      <w:r>
        <w:rPr>
          <w:rFonts w:ascii="Calibri" w:hAnsi="Calibri" w:cs="Calibri"/>
        </w:rPr>
        <w:t xml:space="preserve"> по автономному округу.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Приоритетными являются объекты, не завершенные строительством, с высокой степенью готовности.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Строительство в сельских населенных пунктах муниципальных районов, микрорайонов городов автономного округа одноэтажных строений для размещения участковых пунктов полиции, предусматривающих служебные жилые помещения для участковых уполномоченных полиции (далее - участковые пункты полиции), осуществляется по типовым проектам площадью 160,3 кв. м, 162,07 кв. м, 162,1 кв. 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Строительство объектов площадью, отличной от типовой, реализуется на основе проектной </w:t>
      </w:r>
      <w:r>
        <w:rPr>
          <w:rFonts w:ascii="Calibri" w:hAnsi="Calibri" w:cs="Calibri"/>
        </w:rPr>
        <w:lastRenderedPageBreak/>
        <w:t>документации, разработанной за счет средств бюджетов муниципальных образований (по согласованию).</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Распределение субсидии на строительство участковых пунктов полиции между муниципальными образованиями осуществляется ответственным исполнителем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bookmarkStart w:id="20" w:name="Par551"/>
      <w:bookmarkEnd w:id="20"/>
      <w:r>
        <w:rPr>
          <w:rFonts w:ascii="Calibri" w:hAnsi="Calibri" w:cs="Calibri"/>
        </w:rPr>
        <w:t>7.7. Муниципальные образования ежегодно до 1 июня текущего финансового года подают ответственному исполнителю государственной программы заявку на включение расходов по строительству участковых пунктов полиции в бюджет автономного округа на очередной финансовый год и плановый период (далее - заявка) с представлением: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муниципального правового акта об утверждении муниципальной программы, направленной на профилактику правонарушений;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проектной документации на объекты;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представляемых на проверку инвестиционных проектов на предмет эффективности использования средств бюджета автономного округа, направляемых на капитальные вложения, осуществляемую в порядке, установленном постановлением Правительства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потребность Управления Министерства внутренних дел России по автономному округу.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Ответственный исполнитель государственной программы:</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2 дней со дня получения заявки и документов, указанных в </w:t>
      </w:r>
      <w:hyperlink w:anchor="Par551" w:history="1">
        <w:r>
          <w:rPr>
            <w:rFonts w:ascii="Calibri" w:hAnsi="Calibri" w:cs="Calibri"/>
            <w:color w:val="0000FF"/>
          </w:rPr>
          <w:t>пункте 7.7</w:t>
        </w:r>
      </w:hyperlink>
      <w:r>
        <w:rPr>
          <w:rFonts w:ascii="Calibri" w:hAnsi="Calibri" w:cs="Calibri"/>
        </w:rPr>
        <w:t xml:space="preserve"> настоящего Порядка, осуществляет их проверку;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включении расходов в бюджет автономного округа на очередной финансовый год и плановый период на строительство участковых пунктов полиции в государственную программу либо о возврате заявки (с указанием причины возврата).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Основаниями для возврата заявки являются: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документов, указанных в </w:t>
      </w:r>
      <w:hyperlink w:anchor="Par551" w:history="1">
        <w:r>
          <w:rPr>
            <w:rFonts w:ascii="Calibri" w:hAnsi="Calibri" w:cs="Calibri"/>
            <w:color w:val="0000FF"/>
          </w:rPr>
          <w:t>пункте 7.7</w:t>
        </w:r>
      </w:hyperlink>
      <w:r>
        <w:rPr>
          <w:rFonts w:ascii="Calibri" w:hAnsi="Calibri" w:cs="Calibri"/>
        </w:rPr>
        <w:t xml:space="preserve"> настоящего Порядка;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недостоверность сведений, содержащихся в представленных документах.</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Наличие оснований для возврата заявки является причиной для отказа в предоставлении субсидии.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Объем финансирования мероприятий по строительству участковых пунктов полиции за счет средств бюджета автономного округа и бюджетов муниципальных образований устанавливается в соотношении 95% и 5% соответственно.</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Размер субсидии на строительство участковых пунктов полиции, предоставляемых бюджетам муниципальных образований, определяется по следующей формуле:</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2233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v:imagedata r:id="rId44" o:title=""/>
          </v:shape>
        </w:pic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Vi</w:t>
      </w:r>
      <w:proofErr w:type="spellEnd"/>
      <w:r>
        <w:rPr>
          <w:rFonts w:ascii="Calibri" w:hAnsi="Calibri" w:cs="Calibri"/>
        </w:rPr>
        <w:t xml:space="preserve"> - объем субсидии на строительство участковых пунктов полиции i-</w:t>
      </w:r>
      <w:proofErr w:type="spellStart"/>
      <w:r>
        <w:rPr>
          <w:rFonts w:ascii="Calibri" w:hAnsi="Calibri" w:cs="Calibri"/>
        </w:rPr>
        <w:t>го</w:t>
      </w:r>
      <w:proofErr w:type="spellEnd"/>
      <w:r>
        <w:rPr>
          <w:rFonts w:ascii="Calibri" w:hAnsi="Calibri" w:cs="Calibri"/>
        </w:rPr>
        <w:t xml:space="preserve"> муниципального образования;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общий объем субсидии на строительство участковых пунктов полиции;</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Rvi</w:t>
      </w:r>
      <w:proofErr w:type="spellEnd"/>
      <w:r>
        <w:rPr>
          <w:rFonts w:ascii="Calibri" w:hAnsi="Calibri" w:cs="Calibri"/>
        </w:rPr>
        <w:t xml:space="preserve"> - расчетный объем субсидии на строительство участковых пунктов полиции i-</w:t>
      </w:r>
      <w:proofErr w:type="spellStart"/>
      <w:r>
        <w:rPr>
          <w:rFonts w:ascii="Calibri" w:hAnsi="Calibri" w:cs="Calibri"/>
        </w:rPr>
        <w:t>го</w:t>
      </w:r>
      <w:proofErr w:type="spellEnd"/>
      <w:r>
        <w:rPr>
          <w:rFonts w:ascii="Calibri" w:hAnsi="Calibri" w:cs="Calibri"/>
        </w:rPr>
        <w:t xml:space="preserve"> муниципального образования.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объем субсидии на строительство участковых пунктов полиции i-</w:t>
      </w:r>
      <w:proofErr w:type="spellStart"/>
      <w:r>
        <w:rPr>
          <w:rFonts w:ascii="Calibri" w:hAnsi="Calibri" w:cs="Calibri"/>
        </w:rPr>
        <w:t>го</w:t>
      </w:r>
      <w:proofErr w:type="spellEnd"/>
      <w:r>
        <w:rPr>
          <w:rFonts w:ascii="Calibri" w:hAnsi="Calibri" w:cs="Calibri"/>
        </w:rPr>
        <w:t xml:space="preserve"> муниципального образования определяется по следующей формуле:</w:t>
      </w:r>
    </w:p>
    <w:p w:rsidR="00562817" w:rsidRDefault="00562817">
      <w:pPr>
        <w:widowControl w:val="0"/>
        <w:autoSpaceDE w:val="0"/>
        <w:autoSpaceDN w:val="0"/>
        <w:adjustRightInd w:val="0"/>
        <w:spacing w:after="0" w:line="240" w:lineRule="auto"/>
        <w:jc w:val="both"/>
        <w:rPr>
          <w:rFonts w:ascii="Calibri" w:hAnsi="Calibri" w:cs="Calibri"/>
        </w:rPr>
      </w:pPr>
    </w:p>
    <w:p w:rsidR="00562817" w:rsidRPr="00562817" w:rsidRDefault="00562817">
      <w:pPr>
        <w:widowControl w:val="0"/>
        <w:autoSpaceDE w:val="0"/>
        <w:autoSpaceDN w:val="0"/>
        <w:adjustRightInd w:val="0"/>
        <w:spacing w:after="0" w:line="240" w:lineRule="auto"/>
        <w:ind w:firstLine="540"/>
        <w:jc w:val="both"/>
        <w:rPr>
          <w:rFonts w:ascii="Calibri" w:hAnsi="Calibri" w:cs="Calibri"/>
          <w:lang w:val="en-US"/>
        </w:rPr>
      </w:pPr>
      <w:proofErr w:type="spellStart"/>
      <w:r w:rsidRPr="00562817">
        <w:rPr>
          <w:rFonts w:ascii="Calibri" w:hAnsi="Calibri" w:cs="Calibri"/>
          <w:lang w:val="en-US"/>
        </w:rPr>
        <w:t>Rvi</w:t>
      </w:r>
      <w:proofErr w:type="spellEnd"/>
      <w:r w:rsidRPr="00562817">
        <w:rPr>
          <w:rFonts w:ascii="Calibri" w:hAnsi="Calibri" w:cs="Calibri"/>
          <w:lang w:val="en-US"/>
        </w:rPr>
        <w:t xml:space="preserve"> = SUM (</w:t>
      </w:r>
      <w:proofErr w:type="spellStart"/>
      <w:r w:rsidRPr="00562817">
        <w:rPr>
          <w:rFonts w:ascii="Calibri" w:hAnsi="Calibri" w:cs="Calibri"/>
          <w:lang w:val="en-US"/>
        </w:rPr>
        <w:t>Sj</w:t>
      </w:r>
      <w:proofErr w:type="spellEnd"/>
      <w:r w:rsidRPr="00562817">
        <w:rPr>
          <w:rFonts w:ascii="Calibri" w:hAnsi="Calibri" w:cs="Calibri"/>
          <w:lang w:val="en-US"/>
        </w:rPr>
        <w:t xml:space="preserve"> x </w:t>
      </w:r>
      <w:proofErr w:type="spellStart"/>
      <w:r w:rsidRPr="00562817">
        <w:rPr>
          <w:rFonts w:ascii="Calibri" w:hAnsi="Calibri" w:cs="Calibri"/>
          <w:lang w:val="en-US"/>
        </w:rPr>
        <w:t>Kpij</w:t>
      </w:r>
      <w:proofErr w:type="spellEnd"/>
      <w:r w:rsidRPr="00562817">
        <w:rPr>
          <w:rFonts w:ascii="Calibri" w:hAnsi="Calibri" w:cs="Calibri"/>
          <w:lang w:val="en-US"/>
        </w:rPr>
        <w:t>) x D,</w:t>
      </w:r>
    </w:p>
    <w:p w:rsidR="00562817" w:rsidRPr="00562817" w:rsidRDefault="00562817">
      <w:pPr>
        <w:widowControl w:val="0"/>
        <w:autoSpaceDE w:val="0"/>
        <w:autoSpaceDN w:val="0"/>
        <w:adjustRightInd w:val="0"/>
        <w:spacing w:after="0" w:line="240" w:lineRule="auto"/>
        <w:jc w:val="both"/>
        <w:rPr>
          <w:rFonts w:ascii="Calibri" w:hAnsi="Calibri" w:cs="Calibri"/>
          <w:lang w:val="en-US"/>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Sj</w:t>
      </w:r>
      <w:proofErr w:type="spellEnd"/>
      <w:r>
        <w:rPr>
          <w:rFonts w:ascii="Calibri" w:hAnsi="Calibri" w:cs="Calibri"/>
        </w:rPr>
        <w:t xml:space="preserve"> - сметная стоимость объекта j-й мощности, определяется ответственным исполнителем государственной программы на основании положительного заключения Департамента экономического развития автономного округа о проверке достоверности сметной стоимости объекта капитального строительства или расчета стоимости типового проекта, строительство которого финансируется с привлечением средств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Kpij</w:t>
      </w:r>
      <w:proofErr w:type="spellEnd"/>
      <w:r>
        <w:rPr>
          <w:rFonts w:ascii="Calibri" w:hAnsi="Calibri" w:cs="Calibri"/>
        </w:rPr>
        <w:t xml:space="preserve"> - количество населенных пунктов (территорий, микрорайонов городов) i-</w:t>
      </w:r>
      <w:proofErr w:type="spellStart"/>
      <w:r>
        <w:rPr>
          <w:rFonts w:ascii="Calibri" w:hAnsi="Calibri" w:cs="Calibri"/>
        </w:rPr>
        <w:t>го</w:t>
      </w:r>
      <w:proofErr w:type="spellEnd"/>
      <w:r>
        <w:rPr>
          <w:rFonts w:ascii="Calibri" w:hAnsi="Calibri" w:cs="Calibri"/>
        </w:rPr>
        <w:t xml:space="preserve"> муниципального образования, в которых заявлено строительство объектов j-й мощности;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 доля софинансирования строительства за счет средств бюджета автономного округа (0,95 - в соответствии с установленным государственной программой соотношением).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7.13. Финансирование строительства участковых пунктов полиции осуществляется в порядке, установленном Правительством автономного округа в отношении формирования и реализации адресной </w:t>
      </w:r>
      <w:r>
        <w:rPr>
          <w:rFonts w:ascii="Calibri" w:hAnsi="Calibri" w:cs="Calibri"/>
        </w:rPr>
        <w:lastRenderedPageBreak/>
        <w:t>инвестиционной программы. Объем финансирования объектов должен обеспечить выполнение строительно-монтажных работ по объекту в течение 1 года.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7.14. </w:t>
      </w:r>
      <w:proofErr w:type="gramStart"/>
      <w:r>
        <w:rPr>
          <w:rFonts w:ascii="Calibri" w:hAnsi="Calibri" w:cs="Calibri"/>
        </w:rPr>
        <w:t xml:space="preserve">В случае увеличения финансирования строительства объектов в ходе реализации государственной программы в текущем финансовом году, экономии, прогнозируемом </w:t>
      </w:r>
      <w:proofErr w:type="spellStart"/>
      <w:r>
        <w:rPr>
          <w:rFonts w:ascii="Calibri" w:hAnsi="Calibri" w:cs="Calibri"/>
        </w:rPr>
        <w:t>неосвоении</w:t>
      </w:r>
      <w:proofErr w:type="spellEnd"/>
      <w:r>
        <w:rPr>
          <w:rFonts w:ascii="Calibri" w:hAnsi="Calibri" w:cs="Calibri"/>
        </w:rPr>
        <w:t xml:space="preserve"> плановых ассигнований по строительству отдельных участковых пунктов полиции и другим мероприятиям государственной программы допускается направление дополнительных средств на объекты, по которым имеется потребность в дополнительном финансировании, в порядке, установленном Правительством автономного округа в отношении формирования и реализации адресной инвестиционной программы.</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Субсидии на строительство участковых пунктов полиции муниципальным образованиям имеют целевое назначение.</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Муниципальные образования вправе увеличивать долю софинансирования за счет средств местного бюджета.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Ответственность за своевременность, полноту и целевое использование субсидии на строительство участковых пунктов полиции, выделяемой из бюджета автономного округа бюджетам муниципальных образований, несут муниципальные образования.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Муниципальное образование возвращает в бюджет автономного округа неиспользованные и использованные не по целевому назначению средства, предоставленные в форме субсидии на строительство участковых пунктов полиции, в порядке, утвержденном Департаментом финансов автономного округа.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21" w:name="Par586"/>
      <w:bookmarkEnd w:id="21"/>
      <w:r>
        <w:rPr>
          <w:rFonts w:ascii="Calibri" w:hAnsi="Calibri" w:cs="Calibri"/>
        </w:rPr>
        <w:t>Порядок предоставления средств федерального бюджета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и бюджета автономного округа на осуществление</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государственных полномочий органами местного</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муниципальных образований при реализации</w:t>
      </w:r>
    </w:p>
    <w:p w:rsidR="00562817" w:rsidRDefault="0022333B">
      <w:pPr>
        <w:widowControl w:val="0"/>
        <w:autoSpaceDE w:val="0"/>
        <w:autoSpaceDN w:val="0"/>
        <w:adjustRightInd w:val="0"/>
        <w:spacing w:after="0" w:line="240" w:lineRule="auto"/>
        <w:jc w:val="center"/>
        <w:rPr>
          <w:rFonts w:ascii="Calibri" w:hAnsi="Calibri" w:cs="Calibri"/>
        </w:rPr>
      </w:pPr>
      <w:hyperlink w:anchor="Par1109" w:history="1">
        <w:r w:rsidR="00562817">
          <w:rPr>
            <w:rFonts w:ascii="Calibri" w:hAnsi="Calibri" w:cs="Calibri"/>
            <w:color w:val="0000FF"/>
          </w:rPr>
          <w:t>мероприятий 2.1</w:t>
        </w:r>
      </w:hyperlink>
      <w:r w:rsidR="00562817">
        <w:rPr>
          <w:rFonts w:ascii="Calibri" w:hAnsi="Calibri" w:cs="Calibri"/>
        </w:rPr>
        <w:t xml:space="preserve">, </w:t>
      </w:r>
      <w:hyperlink w:anchor="Par1128" w:history="1">
        <w:r w:rsidR="00562817">
          <w:rPr>
            <w:rFonts w:ascii="Calibri" w:hAnsi="Calibri" w:cs="Calibri"/>
            <w:color w:val="0000FF"/>
          </w:rPr>
          <w:t>2.3</w:t>
        </w:r>
      </w:hyperlink>
      <w:r w:rsidR="00562817">
        <w:rPr>
          <w:rFonts w:ascii="Calibri" w:hAnsi="Calibri" w:cs="Calibri"/>
        </w:rPr>
        <w:t xml:space="preserve">, </w:t>
      </w:r>
      <w:hyperlink w:anchor="Par1142" w:history="1">
        <w:r w:rsidR="00562817">
          <w:rPr>
            <w:rFonts w:ascii="Calibri" w:hAnsi="Calibri" w:cs="Calibri"/>
            <w:color w:val="0000FF"/>
          </w:rPr>
          <w:t>2.4 подпрограммы I</w:t>
        </w:r>
      </w:hyperlink>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"Профилактика правонарушений" государственной программы</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автономного округа "Обеспечение прав и законных интересов</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сферах жизнедеятельности в 2014 - 2020 годах"</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Порядок)</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федерального бюджета и бюджета автономного округа на осуществление отдельных государственных полномочий предоставляются органам местного самоуправления муниципальных образований в виде субвенций: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федеральных полномочий на государственную регистрацию актов гражданского состояния;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осуществление полномочий по созданию и обеспечению деятельности административных комиссий;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бюджетам муниципальных районов и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Субвенции местным бюджетам распределяются в соответствии с едиными для каждого вида субвенций методиками.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предоставления субвенции для выполнения федеральных полномочий на государственную регистрацию актов гражданского состояния определяется в соответствии с:</w:t>
      </w:r>
    </w:p>
    <w:p w:rsidR="00562817" w:rsidRDefault="0022333B">
      <w:pPr>
        <w:widowControl w:val="0"/>
        <w:autoSpaceDE w:val="0"/>
        <w:autoSpaceDN w:val="0"/>
        <w:adjustRightInd w:val="0"/>
        <w:spacing w:after="0" w:line="240" w:lineRule="auto"/>
        <w:ind w:firstLine="540"/>
        <w:jc w:val="both"/>
        <w:rPr>
          <w:rFonts w:ascii="Calibri" w:hAnsi="Calibri" w:cs="Calibri"/>
        </w:rPr>
      </w:pPr>
      <w:hyperlink r:id="rId45" w:history="1">
        <w:r w:rsidR="00562817">
          <w:rPr>
            <w:rFonts w:ascii="Calibri" w:hAnsi="Calibri" w:cs="Calibri"/>
            <w:color w:val="0000FF"/>
          </w:rPr>
          <w:t>Постановлением</w:t>
        </w:r>
      </w:hyperlink>
      <w:r w:rsidR="00562817">
        <w:rPr>
          <w:rFonts w:ascii="Calibri" w:hAnsi="Calibri" w:cs="Calibri"/>
        </w:rPr>
        <w:t xml:space="preserve"> Правительства Российской Федерации от 28 марта 2005 года N 159 "Об утверждении правил предоставления субвенций из федерального бюджета бюджетам субъектов Российской Федерации для выполнения федеральных полномочий на государственную регистрацию актов гражданского состояния";</w:t>
      </w:r>
    </w:p>
    <w:p w:rsidR="00562817" w:rsidRDefault="0022333B">
      <w:pPr>
        <w:widowControl w:val="0"/>
        <w:autoSpaceDE w:val="0"/>
        <w:autoSpaceDN w:val="0"/>
        <w:adjustRightInd w:val="0"/>
        <w:spacing w:after="0" w:line="240" w:lineRule="auto"/>
        <w:ind w:firstLine="540"/>
        <w:jc w:val="both"/>
        <w:rPr>
          <w:rFonts w:ascii="Calibri" w:hAnsi="Calibri" w:cs="Calibri"/>
        </w:rPr>
      </w:pPr>
      <w:hyperlink r:id="rId46" w:history="1">
        <w:r w:rsidR="00562817">
          <w:rPr>
            <w:rFonts w:ascii="Calibri" w:hAnsi="Calibri" w:cs="Calibri"/>
            <w:color w:val="0000FF"/>
          </w:rPr>
          <w:t>Постановлением</w:t>
        </w:r>
      </w:hyperlink>
      <w:r w:rsidR="00562817">
        <w:rPr>
          <w:rFonts w:ascii="Calibri" w:hAnsi="Calibri" w:cs="Calibri"/>
        </w:rPr>
        <w:t xml:space="preserve"> Правительства Российской Федерации от 21 августа 2006 года N 513 "Об утверждении методики распределения субвенций из федерального бюджета между субъектами Российской Федерации на осуществление полномочий по государственной регистрации актов гражданского состояния";</w:t>
      </w:r>
    </w:p>
    <w:p w:rsidR="00562817" w:rsidRDefault="0022333B">
      <w:pPr>
        <w:widowControl w:val="0"/>
        <w:autoSpaceDE w:val="0"/>
        <w:autoSpaceDN w:val="0"/>
        <w:adjustRightInd w:val="0"/>
        <w:spacing w:after="0" w:line="240" w:lineRule="auto"/>
        <w:ind w:firstLine="540"/>
        <w:jc w:val="both"/>
        <w:rPr>
          <w:rFonts w:ascii="Calibri" w:hAnsi="Calibri" w:cs="Calibri"/>
        </w:rPr>
      </w:pPr>
      <w:hyperlink r:id="rId47" w:history="1">
        <w:r w:rsidR="00562817">
          <w:rPr>
            <w:rFonts w:ascii="Calibri" w:hAnsi="Calibri" w:cs="Calibri"/>
            <w:color w:val="0000FF"/>
          </w:rPr>
          <w:t>Законом</w:t>
        </w:r>
      </w:hyperlink>
      <w:r w:rsidR="00562817">
        <w:rPr>
          <w:rFonts w:ascii="Calibri" w:hAnsi="Calibri" w:cs="Calibri"/>
        </w:rPr>
        <w:t xml:space="preserve"> автономного округа от 30 сентября 2008 года N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(далее - Закон автономного округа N 91-оз).</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субвенций из бюджета автономного округа осуществляется в соответствии со </w:t>
      </w:r>
      <w:r>
        <w:rPr>
          <w:rFonts w:ascii="Calibri" w:hAnsi="Calibri" w:cs="Calibri"/>
        </w:rPr>
        <w:lastRenderedPageBreak/>
        <w:t>сводной бюджетной росписью бюджета автономного округа в пределах лимитов бюджетных обязательств.</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w:t>
      </w:r>
      <w:proofErr w:type="gramStart"/>
      <w:r>
        <w:rPr>
          <w:rFonts w:ascii="Calibri" w:hAnsi="Calibri" w:cs="Calibri"/>
        </w:rPr>
        <w:t>планируются и распределяются</w:t>
      </w:r>
      <w:proofErr w:type="gramEnd"/>
      <w:r>
        <w:rPr>
          <w:rFonts w:ascii="Calibri" w:hAnsi="Calibri" w:cs="Calibri"/>
        </w:rPr>
        <w:t xml:space="preserve"> в разрезе муниципальных образований и расходуются по следующим направлениям: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труда специалистов, осуществляющих работу, связанную с выполнением переданных государственных полномочий в сфере государственной регистрации актов гражданского состояния, в соответствии с муниципальными правовыми актами, регулирующими оплату труда работников в органах местного самоуправления муниципальных образований;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договоров возмездного оказания услуг, выполнения работ и поставки товаров, аренды, купли-продажи, заключенных уполномоченным органом местного самоуправления муниципального образования в целях осуществления переданных государственных полномочий;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материально-техническое обеспечение деятельности специалистов, осуществляющих работу, связанную с выполнением переданных государственных полномочий в сфере государственной регистрации актов гражданского состояния.</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spellStart"/>
      <w:proofErr w:type="gramStart"/>
      <w:r>
        <w:rPr>
          <w:rFonts w:ascii="Calibri" w:hAnsi="Calibri" w:cs="Calibri"/>
        </w:rPr>
        <w:t>Депполитики</w:t>
      </w:r>
      <w:proofErr w:type="spellEnd"/>
      <w:r>
        <w:rPr>
          <w:rFonts w:ascii="Calibri" w:hAnsi="Calibri" w:cs="Calibri"/>
        </w:rPr>
        <w:t xml:space="preserve"> Югры, осуществляющий организацию деятельности по государственной регистрации актов гражданского состояния, ежемесячно не позднее 25 числа месяца, предшествующего перечислению субвенций, формирует заявку на перечисление денежных средств бюджетам муниципальных образований в их разрезе по методике, утвержденной </w:t>
      </w:r>
      <w:hyperlink r:id="rId48" w:history="1">
        <w:r>
          <w:rPr>
            <w:rFonts w:ascii="Calibri" w:hAnsi="Calibri" w:cs="Calibri"/>
            <w:color w:val="0000FF"/>
          </w:rPr>
          <w:t>Законом</w:t>
        </w:r>
      </w:hyperlink>
      <w:r>
        <w:rPr>
          <w:rFonts w:ascii="Calibri" w:hAnsi="Calibri" w:cs="Calibri"/>
        </w:rPr>
        <w:t xml:space="preserve"> автономного округа N 91-оз, и направляет ее в Департамент финансов автономного округа.</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Отчетность по исполнению субвенции представляется финансовыми органами муниципальных образований по формам и в сроки, установленные Департаментом финансов автономного округа для предоставления отчетности об исполнении бюджетов городских округов и консолидированных бюджетов муниципальных районов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Ежеквартально </w:t>
      </w:r>
      <w:proofErr w:type="spellStart"/>
      <w:r>
        <w:rPr>
          <w:rFonts w:ascii="Calibri" w:hAnsi="Calibri" w:cs="Calibri"/>
        </w:rPr>
        <w:t>Депполитики</w:t>
      </w:r>
      <w:proofErr w:type="spellEnd"/>
      <w:r>
        <w:rPr>
          <w:rFonts w:ascii="Calibri" w:hAnsi="Calibri" w:cs="Calibri"/>
        </w:rPr>
        <w:t xml:space="preserve"> Югры в установленные Департаментом финансов автономного округа сроки представляет в Департамент финансов автономного округа сводный анализ расходов о расходовании сре</w:t>
      </w:r>
      <w:proofErr w:type="gramStart"/>
      <w:r>
        <w:rPr>
          <w:rFonts w:ascii="Calibri" w:hAnsi="Calibri" w:cs="Calibri"/>
        </w:rPr>
        <w:t>дств пр</w:t>
      </w:r>
      <w:proofErr w:type="gramEnd"/>
      <w:r>
        <w:rPr>
          <w:rFonts w:ascii="Calibri" w:hAnsi="Calibri" w:cs="Calibri"/>
        </w:rPr>
        <w:t>едоставленных субвенций в разрезе муниципальных образований.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Субвенции на осуществление полномочий по созданию и обеспечению деятельности административных комиссий предоставляются из бюджета автономного округа муниципальным образованиям ежемесячно в пределах бюджетных ассигнований, рассчитанных </w:t>
      </w:r>
      <w:proofErr w:type="spellStart"/>
      <w:r>
        <w:rPr>
          <w:rFonts w:ascii="Calibri" w:hAnsi="Calibri" w:cs="Calibri"/>
        </w:rPr>
        <w:t>Депполитики</w:t>
      </w:r>
      <w:proofErr w:type="spellEnd"/>
      <w:r>
        <w:rPr>
          <w:rFonts w:ascii="Calibri" w:hAnsi="Calibri" w:cs="Calibri"/>
        </w:rPr>
        <w:t xml:space="preserve"> Югры в соответствии с </w:t>
      </w:r>
      <w:hyperlink r:id="rId49" w:history="1">
        <w:r>
          <w:rPr>
            <w:rFonts w:ascii="Calibri" w:hAnsi="Calibri" w:cs="Calibri"/>
            <w:color w:val="0000FF"/>
          </w:rPr>
          <w:t>методикой</w:t>
        </w:r>
      </w:hyperlink>
      <w:r>
        <w:rPr>
          <w:rFonts w:ascii="Calibri" w:hAnsi="Calibri" w:cs="Calibri"/>
        </w:rPr>
        <w:t xml:space="preserve"> расчета нормативов для определения общего объема субвенций, предоставляемых бюджетам муниципальных образований из бюджета автономного округа для осуществления органами местного самоуправления отдельных государственных полномочий, установленной Законом автономного округа от 2 марта</w:t>
      </w:r>
      <w:proofErr w:type="gramEnd"/>
      <w:r>
        <w:rPr>
          <w:rFonts w:ascii="Calibri" w:hAnsi="Calibri" w:cs="Calibri"/>
        </w:rPr>
        <w:t xml:space="preserve"> 2009 года N 5-оз "Об административных комиссиях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предусмотренных законом о бюджете автономного округа на очередной финансовый год и плановый период, и утвержденных лимитов бюджетных ассигнований в соответствии со сводной бюджетной росписью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На основании произведенных расчетов </w:t>
      </w:r>
      <w:proofErr w:type="spellStart"/>
      <w:r>
        <w:rPr>
          <w:rFonts w:ascii="Calibri" w:hAnsi="Calibri" w:cs="Calibri"/>
        </w:rPr>
        <w:t>Депполитики</w:t>
      </w:r>
      <w:proofErr w:type="spellEnd"/>
      <w:r>
        <w:rPr>
          <w:rFonts w:ascii="Calibri" w:hAnsi="Calibri" w:cs="Calibri"/>
        </w:rPr>
        <w:t xml:space="preserve"> Югры, осуществляющий организационное обеспечение деятельности административных комиссий, ежемесячно не позднее 25 числа месяца, предшествующего перечислению субвенций, формирует заявку на перечисление денежных средств муниципальным образованиям в их разрезе и направляет ее в Департамент финансов автономного округа.</w:t>
      </w:r>
      <w:proofErr w:type="gramEnd"/>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Отчетность по исполнению субвенции представляется финансовыми органами муниципальных образований по формам и в сроки, установленные Департаментом финансов автономного округа для предоставления отчетности об исполнении бюджетов городских округов и консолидированных бюджетов муниципальных районов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Департамент внутренней политики автономного округа ежеквартально представляет в Департамент финансов автономного округа в установленный им срок сводный анализ расходов о расходовании сре</w:t>
      </w:r>
      <w:proofErr w:type="gramStart"/>
      <w:r>
        <w:rPr>
          <w:rFonts w:ascii="Calibri" w:hAnsi="Calibri" w:cs="Calibri"/>
        </w:rPr>
        <w:t>дств пр</w:t>
      </w:r>
      <w:proofErr w:type="gramEnd"/>
      <w:r>
        <w:rPr>
          <w:rFonts w:ascii="Calibri" w:hAnsi="Calibri" w:cs="Calibri"/>
        </w:rPr>
        <w:t>едоставленных субвенций в разрезе муниципальных образований.</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Порядок предоставления субвенций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определяется в соответствии с </w:t>
      </w:r>
      <w:hyperlink r:id="rId5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мая 2005 года N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w:t>
      </w:r>
      <w:proofErr w:type="gramEnd"/>
      <w:r>
        <w:rPr>
          <w:rFonts w:ascii="Calibri" w:hAnsi="Calibri" w:cs="Calibri"/>
        </w:rPr>
        <w:t xml:space="preserve"> общей юрисдикции в Российской Федерации", и они предоставляются из федерального бюджета.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Расчет размера и распределение субвенций на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определяется в соответствии с </w:t>
      </w:r>
      <w:hyperlink r:id="rId51" w:history="1">
        <w:r>
          <w:rPr>
            <w:rFonts w:ascii="Calibri" w:hAnsi="Calibri" w:cs="Calibri"/>
            <w:color w:val="0000FF"/>
          </w:rPr>
          <w:t>методикой</w:t>
        </w:r>
      </w:hyperlink>
      <w:r>
        <w:rPr>
          <w:rFonts w:ascii="Calibri" w:hAnsi="Calibri" w:cs="Calibri"/>
        </w:rPr>
        <w:t xml:space="preserve">, утвержденной Законом автономного округа от 19 июля 2007 года N 94-оз "О методике расчета размера и распределения </w:t>
      </w:r>
      <w:r>
        <w:rPr>
          <w:rFonts w:ascii="Calibri" w:hAnsi="Calibri" w:cs="Calibri"/>
        </w:rPr>
        <w:lastRenderedPageBreak/>
        <w:t>субвенций между бюджетами муниципальных образований Ханты-Мансийского автономного округа - Югры на осуществление государственных</w:t>
      </w:r>
      <w:proofErr w:type="gramEnd"/>
      <w:r>
        <w:rPr>
          <w:rFonts w:ascii="Calibri" w:hAnsi="Calibri" w:cs="Calibri"/>
        </w:rPr>
        <w:t xml:space="preserve">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на </w:t>
      </w:r>
      <w:proofErr w:type="gramStart"/>
      <w:r>
        <w:rPr>
          <w:rFonts w:ascii="Calibri" w:hAnsi="Calibri" w:cs="Calibri"/>
        </w:rPr>
        <w:t>основании</w:t>
      </w:r>
      <w:proofErr w:type="gramEnd"/>
      <w:r>
        <w:rPr>
          <w:rFonts w:ascii="Calibri" w:hAnsi="Calibri" w:cs="Calibri"/>
        </w:rPr>
        <w:t xml:space="preserve"> которого </w:t>
      </w:r>
      <w:proofErr w:type="spellStart"/>
      <w:r>
        <w:rPr>
          <w:rFonts w:ascii="Calibri" w:hAnsi="Calibri" w:cs="Calibri"/>
        </w:rPr>
        <w:t>Депполитики</w:t>
      </w:r>
      <w:proofErr w:type="spellEnd"/>
      <w:r>
        <w:rPr>
          <w:rFonts w:ascii="Calibri" w:hAnsi="Calibri" w:cs="Calibri"/>
        </w:rPr>
        <w:t xml:space="preserve"> Югры формирует и направляет в Судебный департамент при Верховном Суде Российской Федерации заявку о предоставлении субвенций для бюджетов муниципальных районов, городских округов, внутригородских муниципальных образований городов федерального значения, городских и сельских поселений для финансового обеспечения полномочий по составлению (изменению, дополнению) списков кандидатов в присяжные заседатели федеральных судов общей юрисдикции в срок до 15 марта текущего года.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Субвенции предоставляются муниципальным образованиям в сроки, установленные Судебным департаментом при Верховном Суде России и Департаментом финансов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Отчетность по исполнению муниципальными образованиями субвенции представляется финансовыми органами муниципальных образований по формам и в сроки, установленные Департаментом финансов автономного округа и Департаментом внутренней политики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Отчетность по исполнению субвенции представляется Департаментом внутренней политики автономного округа по формам и в сроки, установленные Судебным департаментом при Верховном Суде России и Департаментом финансов автономного округа для предоставления отчетности об исполнении бюджетов городских округов и консолидированных бюджетов муниципальных районов автономного округа.</w:t>
      </w:r>
      <w:proofErr w:type="gramEnd"/>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outlineLvl w:val="2"/>
        <w:rPr>
          <w:rFonts w:ascii="Calibri" w:hAnsi="Calibri" w:cs="Calibri"/>
        </w:rPr>
      </w:pPr>
      <w:bookmarkStart w:id="22" w:name="Par624"/>
      <w:bookmarkEnd w:id="22"/>
      <w:r>
        <w:rPr>
          <w:rFonts w:ascii="Calibri" w:hAnsi="Calibri" w:cs="Calibri"/>
        </w:rPr>
        <w:t xml:space="preserve">Порядок реализации мероприятий </w:t>
      </w:r>
      <w:hyperlink w:anchor="Par1677" w:history="1">
        <w:r>
          <w:rPr>
            <w:rFonts w:ascii="Calibri" w:hAnsi="Calibri" w:cs="Calibri"/>
            <w:color w:val="0000FF"/>
          </w:rPr>
          <w:t>подпрограммы IV</w:t>
        </w:r>
      </w:hyperlink>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государственной гражданской службы,</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службы и резерва управленческих кадров</w:t>
      </w:r>
    </w:p>
    <w:p w:rsidR="00562817" w:rsidRDefault="0056281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автономного округа</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прав и законных интересов населения</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562817" w:rsidRDefault="00562817">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сферах жизнедеятельности в 2014 - 2020 годах"</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реализации мероприятий </w:t>
      </w:r>
      <w:hyperlink w:anchor="Par1677" w:history="1">
        <w:r>
          <w:rPr>
            <w:rFonts w:ascii="Calibri" w:hAnsi="Calibri" w:cs="Calibri"/>
            <w:color w:val="0000FF"/>
          </w:rPr>
          <w:t>подпрограммы IV</w:t>
        </w:r>
      </w:hyperlink>
      <w:r>
        <w:rPr>
          <w:rFonts w:ascii="Calibri" w:hAnsi="Calibri" w:cs="Calibri"/>
        </w:rPr>
        <w:t xml:space="preserve"> осуществляется за счет средств федерального бюджета и средств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Оплата за обучение по президентской программе подготовки управленческих кадров для организаций народного хозяйства реализуется согласно Указу Президента Российской Федерации от 23 июля 1997 года N 774 "О подготовке управленческих кадров для организаций народного хозяйства Российской Федерации" и </w:t>
      </w:r>
      <w:hyperlink r:id="rId5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w:t>
      </w:r>
      <w:proofErr w:type="gramEnd"/>
      <w:r>
        <w:rPr>
          <w:rFonts w:ascii="Calibri" w:hAnsi="Calibri" w:cs="Calibri"/>
        </w:rPr>
        <w:t xml:space="preserve">/08 - 2014/15 учебных </w:t>
      </w:r>
      <w:proofErr w:type="gramStart"/>
      <w:r>
        <w:rPr>
          <w:rFonts w:ascii="Calibri" w:hAnsi="Calibri" w:cs="Calibri"/>
        </w:rPr>
        <w:t>годах</w:t>
      </w:r>
      <w:proofErr w:type="gramEnd"/>
      <w:r>
        <w:rPr>
          <w:rFonts w:ascii="Calibri" w:hAnsi="Calibri" w:cs="Calibri"/>
        </w:rPr>
        <w:t>" в формате государственного плана.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Расходы на оплату </w:t>
      </w:r>
      <w:proofErr w:type="gramStart"/>
      <w:r>
        <w:rPr>
          <w:rFonts w:ascii="Calibri" w:hAnsi="Calibri" w:cs="Calibri"/>
        </w:rPr>
        <w:t>обучения участника президентской программы подготовки управленческих кадров</w:t>
      </w:r>
      <w:proofErr w:type="gramEnd"/>
      <w:r>
        <w:rPr>
          <w:rFonts w:ascii="Calibri" w:hAnsi="Calibri" w:cs="Calibri"/>
        </w:rPr>
        <w:t xml:space="preserve"> для организаций народного хозяйства распределяются следующим образом:</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общей стоимости обучения оплачивает предприятие, направляющее на обучение своего сотрудника;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оплачивается за счет средств бюджетов субъектов Российской Федерации;</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оплачивается за счет средств федерального бюджета.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конкурсной основе участники президентской программы подготовки управленческих кадров для организаций народного хозяйства получают право прохождения стажировки в ведущих зарубежных организациях. Стажировки организуются для групп специалистов, сформированных по отраслевому или тематическому принципу.</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проезда специалистов, направляемых на подготовку в рамках государственной программы, до места стажировки и обратно финансируется из средств федерального бюджета. Проживание специалистов обеспечивает принимающая сторона. Проезд до места вылета на зарубежную стажировку осуществляется за счет собственных сре</w:t>
      </w:r>
      <w:proofErr w:type="gramStart"/>
      <w:r>
        <w:rPr>
          <w:rFonts w:ascii="Calibri" w:hAnsi="Calibri" w:cs="Calibri"/>
        </w:rPr>
        <w:t>дств сп</w:t>
      </w:r>
      <w:proofErr w:type="gramEnd"/>
      <w:r>
        <w:rPr>
          <w:rFonts w:ascii="Calibri" w:hAnsi="Calibri" w:cs="Calibri"/>
        </w:rPr>
        <w:t>ециалиста.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Дополнительное профессиональное образование гражданских служащих автономного округа осуществляется в соответствии с государственным заказом на профессиональную переподготовку, повышение квалификации и стажировку государственных гражданских служащих автономного округа (утверждается на каждый год), который </w:t>
      </w:r>
      <w:proofErr w:type="gramStart"/>
      <w:r>
        <w:rPr>
          <w:rFonts w:ascii="Calibri" w:hAnsi="Calibri" w:cs="Calibri"/>
        </w:rPr>
        <w:t>формируется в соответствии с заявками органов государственной власти автономного округа и реализуется</w:t>
      </w:r>
      <w:proofErr w:type="gramEnd"/>
      <w:r>
        <w:rPr>
          <w:rFonts w:ascii="Calibri" w:hAnsi="Calibri" w:cs="Calibri"/>
        </w:rPr>
        <w:t xml:space="preserve"> за счет средств бюджета автономного округа.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Сбор заявок с обоснованием потребности в обучении гражданских служащих на следующий календарный год осуществляется в срок до 1 марта текущего года.</w:t>
      </w: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Подготовка лиц, включенных в резерв управленческих кадров автономного округа, осуществляется на основании перспективного плана подготовки лиц, включенных в резерв управленческих кадров, формирующийся на основании индивидуальных планов подготовки резервистов. В соответствии с </w:t>
      </w:r>
      <w:hyperlink r:id="rId53" w:history="1">
        <w:r>
          <w:rPr>
            <w:rFonts w:ascii="Calibri" w:hAnsi="Calibri" w:cs="Calibri"/>
            <w:color w:val="0000FF"/>
          </w:rPr>
          <w:t>Законом</w:t>
        </w:r>
      </w:hyperlink>
      <w:r>
        <w:rPr>
          <w:rFonts w:ascii="Calibri" w:hAnsi="Calibri" w:cs="Calibri"/>
        </w:rPr>
        <w:t xml:space="preserve"> автономного округа от 30 декабря 2008 года N 172-оз "О резервах управленческих кадров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перспективный план на текущий год формируется до 20 января текущего года.</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right"/>
        <w:outlineLvl w:val="1"/>
        <w:rPr>
          <w:rFonts w:ascii="Calibri" w:hAnsi="Calibri" w:cs="Calibri"/>
        </w:rPr>
      </w:pPr>
      <w:bookmarkStart w:id="23" w:name="Par645"/>
      <w:bookmarkEnd w:id="23"/>
      <w:r>
        <w:rPr>
          <w:rFonts w:ascii="Calibri" w:hAnsi="Calibri" w:cs="Calibri"/>
        </w:rPr>
        <w:t>Таблица 1</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rPr>
          <w:rFonts w:ascii="Calibri" w:hAnsi="Calibri" w:cs="Calibri"/>
        </w:rPr>
      </w:pPr>
      <w:bookmarkStart w:id="24" w:name="Par647"/>
      <w:bookmarkEnd w:id="24"/>
      <w:r>
        <w:rPr>
          <w:rFonts w:ascii="Calibri" w:hAnsi="Calibri" w:cs="Calibri"/>
        </w:rPr>
        <w:t>Целевые показатели 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pStyle w:val="ConsPlusCell"/>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N │   Наименование   │ </w:t>
      </w:r>
      <w:proofErr w:type="gramStart"/>
      <w:r>
        <w:rPr>
          <w:rFonts w:ascii="Courier New" w:hAnsi="Courier New" w:cs="Courier New"/>
          <w:sz w:val="16"/>
          <w:szCs w:val="16"/>
        </w:rPr>
        <w:t>Базовый</w:t>
      </w:r>
      <w:proofErr w:type="gramEnd"/>
      <w:r>
        <w:rPr>
          <w:rFonts w:ascii="Courier New" w:hAnsi="Courier New" w:cs="Courier New"/>
          <w:sz w:val="16"/>
          <w:szCs w:val="16"/>
        </w:rPr>
        <w:t xml:space="preserve">  │            Значения по годам            │ Целевое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roofErr w:type="gramStart"/>
      <w:r>
        <w:rPr>
          <w:rFonts w:ascii="Courier New" w:hAnsi="Courier New" w:cs="Courier New"/>
          <w:sz w:val="16"/>
          <w:szCs w:val="16"/>
        </w:rPr>
        <w:t>п</w:t>
      </w:r>
      <w:proofErr w:type="gramEnd"/>
      <w:r>
        <w:rPr>
          <w:rFonts w:ascii="Courier New" w:hAnsi="Courier New" w:cs="Courier New"/>
          <w:sz w:val="16"/>
          <w:szCs w:val="16"/>
        </w:rPr>
        <w:t>/п│   показателей    │показатель├─────┬─────┬─────┬─────┬─────┬─────┬─────┤ значение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результатов    │на начало │2014 │2015 │2016 │2017 │2018 │2019 │2020 │показателя│</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│реализации│ г.  │ г.  │ г.  │ г.  │ г.  │ г.  │ г.  │на момент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│Программы │     │     │     │     │     │     │     │окончания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          │     │     │     │     │     │     │     │ действия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          │     │     │     │     │     │     │     │Программы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1 │        2         │    3     │  4  │  5  │  6  │  7  │  8  │  9  │ 10  │    11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bookmarkStart w:id="25" w:name="Par660"/>
      <w:bookmarkEnd w:id="25"/>
      <w:r>
        <w:rPr>
          <w:rFonts w:ascii="Courier New" w:hAnsi="Courier New" w:cs="Courier New"/>
          <w:sz w:val="16"/>
          <w:szCs w:val="16"/>
        </w:rPr>
        <w:t>│   │Показатели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│непосредственных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│результатов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1 │Доля </w:t>
      </w:r>
      <w:proofErr w:type="gramStart"/>
      <w:r>
        <w:rPr>
          <w:rFonts w:ascii="Courier New" w:hAnsi="Courier New" w:cs="Courier New"/>
          <w:sz w:val="16"/>
          <w:szCs w:val="16"/>
        </w:rPr>
        <w:t>выявленных</w:t>
      </w:r>
      <w:proofErr w:type="gramEnd"/>
      <w:r>
        <w:rPr>
          <w:rFonts w:ascii="Courier New" w:hAnsi="Courier New" w:cs="Courier New"/>
          <w:sz w:val="16"/>
          <w:szCs w:val="16"/>
        </w:rPr>
        <w:t xml:space="preserve"> с │   7,9    │ 9,0 │ 9,4 │ 9,7 │ 9,9 │10,0 │10,1 │10,2 │   10,2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│участием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│общественности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│правонарушений,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общем</w:t>
      </w:r>
      <w:proofErr w:type="gramEnd"/>
      <w:r>
        <w:rPr>
          <w:rFonts w:ascii="Courier New" w:hAnsi="Courier New" w:cs="Courier New"/>
          <w:sz w:val="16"/>
          <w:szCs w:val="16"/>
        </w:rPr>
        <w:t xml:space="preserve"> количестве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│правонарушений,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2 │Количество        │    21    │ 39  │ 48  │ 48  │ 48  │ 48  │ 48  │ 48  │    48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│участковых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│уполномоченных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│полиции,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│обеспеченных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│условиями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│службы и быта, ед.│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3 │Доля </w:t>
      </w:r>
      <w:proofErr w:type="gramStart"/>
      <w:r>
        <w:rPr>
          <w:rFonts w:ascii="Courier New" w:hAnsi="Courier New" w:cs="Courier New"/>
          <w:sz w:val="16"/>
          <w:szCs w:val="16"/>
        </w:rPr>
        <w:t>выявленных</w:t>
      </w:r>
      <w:proofErr w:type="gramEnd"/>
      <w:r>
        <w:rPr>
          <w:rFonts w:ascii="Courier New" w:hAnsi="Courier New" w:cs="Courier New"/>
          <w:sz w:val="16"/>
          <w:szCs w:val="16"/>
        </w:rPr>
        <w:t xml:space="preserve">   │   25,6   │27,5 │28,6 │29,4 │30,5 │31,6 │32,4 │33,5 │   33,5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│нарушений </w:t>
      </w:r>
      <w:hyperlink r:id="rId54" w:history="1">
        <w:r>
          <w:rPr>
            <w:rFonts w:ascii="Courier New" w:hAnsi="Courier New" w:cs="Courier New"/>
            <w:color w:val="0000FF"/>
            <w:sz w:val="16"/>
            <w:szCs w:val="16"/>
          </w:rPr>
          <w:t>правил</w:t>
        </w:r>
      </w:hyperlink>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│дорожного движения│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 помощью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│технических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│средств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│видеофиксации 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общем</w:t>
      </w:r>
      <w:proofErr w:type="gramEnd"/>
      <w:r>
        <w:rPr>
          <w:rFonts w:ascii="Courier New" w:hAnsi="Courier New" w:cs="Courier New"/>
          <w:sz w:val="16"/>
          <w:szCs w:val="16"/>
        </w:rPr>
        <w:t xml:space="preserve"> количестве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│нарушений,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4 │Количество        │   100    │ 110 │ 115 │ 120 │ 125 │ 130 │ 135 │ 140 │   140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│специалистов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│субъектов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│антинаркотической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│деятельности,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│повысивших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│профессиональный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│уровень </w:t>
      </w:r>
      <w:proofErr w:type="gramStart"/>
      <w:r>
        <w:rPr>
          <w:rFonts w:ascii="Courier New" w:hAnsi="Courier New" w:cs="Courier New"/>
          <w:sz w:val="16"/>
          <w:szCs w:val="16"/>
        </w:rPr>
        <w:t>в</w:t>
      </w:r>
      <w:proofErr w:type="gramEnd"/>
      <w:r>
        <w:rPr>
          <w:rFonts w:ascii="Courier New" w:hAnsi="Courier New" w:cs="Courier New"/>
          <w:sz w:val="16"/>
          <w:szCs w:val="16"/>
        </w:rPr>
        <w:t xml:space="preserve"> ежегодно│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│проводимых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мероприятиях</w:t>
      </w:r>
      <w:proofErr w:type="gramEnd"/>
      <w:r>
        <w:rPr>
          <w:rFonts w:ascii="Courier New" w:hAnsi="Courier New" w:cs="Courier New"/>
          <w:sz w:val="16"/>
          <w:szCs w:val="16"/>
        </w:rPr>
        <w:t>,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│ежегодное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│увеличение не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│менее чем на 5%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5 │Доля </w:t>
      </w:r>
      <w:proofErr w:type="gramStart"/>
      <w:r>
        <w:rPr>
          <w:rFonts w:ascii="Courier New" w:hAnsi="Courier New" w:cs="Courier New"/>
          <w:sz w:val="16"/>
          <w:szCs w:val="16"/>
        </w:rPr>
        <w:t>проведенных</w:t>
      </w:r>
      <w:proofErr w:type="gramEnd"/>
      <w:r>
        <w:rPr>
          <w:rFonts w:ascii="Courier New" w:hAnsi="Courier New" w:cs="Courier New"/>
          <w:sz w:val="16"/>
          <w:szCs w:val="16"/>
        </w:rPr>
        <w:t xml:space="preserve">  │   100    │ 100 │ 100 │ 100 │ 100 │ 100 │ 100 │ 100 │   100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│процедур закупок </w:t>
      </w:r>
      <w:proofErr w:type="gramStart"/>
      <w:r>
        <w:rPr>
          <w:rFonts w:ascii="Courier New" w:hAnsi="Courier New" w:cs="Courier New"/>
          <w:sz w:val="16"/>
          <w:szCs w:val="16"/>
        </w:rPr>
        <w:t>в</w:t>
      </w:r>
      <w:proofErr w:type="gramEnd"/>
      <w:r>
        <w:rPr>
          <w:rFonts w:ascii="Courier New" w:hAnsi="Courier New" w:cs="Courier New"/>
          <w:sz w:val="16"/>
          <w:szCs w:val="16"/>
        </w:rPr>
        <w:t>│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общем</w:t>
      </w:r>
      <w:proofErr w:type="gramEnd"/>
      <w:r>
        <w:rPr>
          <w:rFonts w:ascii="Courier New" w:hAnsi="Courier New" w:cs="Courier New"/>
          <w:sz w:val="16"/>
          <w:szCs w:val="16"/>
        </w:rPr>
        <w:t xml:space="preserve"> количестве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│запланированных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│процедур закупок,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6 │Доля              │   100    │ 100 │ 100 │ 100 │ 100 │ 100 │ 100 │ 100 │   100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│государственных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│гражданских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│служащих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│автономного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│округа, </w:t>
      </w:r>
      <w:proofErr w:type="gramStart"/>
      <w:r>
        <w:rPr>
          <w:rFonts w:ascii="Courier New" w:hAnsi="Courier New" w:cs="Courier New"/>
          <w:sz w:val="16"/>
          <w:szCs w:val="16"/>
        </w:rPr>
        <w:t>прошедших</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│обучение по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lastRenderedPageBreak/>
        <w:t>│   │программам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│дополнительного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│профессионального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│образования, </w:t>
      </w:r>
      <w:proofErr w:type="gramStart"/>
      <w:r>
        <w:rPr>
          <w:rFonts w:ascii="Courier New" w:hAnsi="Courier New" w:cs="Courier New"/>
          <w:sz w:val="16"/>
          <w:szCs w:val="16"/>
        </w:rPr>
        <w:t>от</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│потребности,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│определенной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│программами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│органов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│государственной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│власти </w:t>
      </w:r>
      <w:proofErr w:type="gramStart"/>
      <w:r>
        <w:rPr>
          <w:rFonts w:ascii="Courier New" w:hAnsi="Courier New" w:cs="Courier New"/>
          <w:sz w:val="16"/>
          <w:szCs w:val="16"/>
        </w:rPr>
        <w:t>автономного</w:t>
      </w:r>
      <w:proofErr w:type="gramEnd"/>
      <w:r>
        <w:rPr>
          <w:rFonts w:ascii="Courier New" w:hAnsi="Courier New" w:cs="Courier New"/>
          <w:sz w:val="16"/>
          <w:szCs w:val="16"/>
        </w:rPr>
        <w:t>│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│округа по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│профессиональному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│развитию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│государственных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│гражданских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│служащих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│автономного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│округа,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bookmarkStart w:id="26" w:name="Par736"/>
      <w:bookmarkEnd w:id="26"/>
      <w:r>
        <w:rPr>
          <w:rFonts w:ascii="Courier New" w:hAnsi="Courier New" w:cs="Courier New"/>
          <w:sz w:val="16"/>
          <w:szCs w:val="16"/>
        </w:rPr>
        <w:t>│   │Показатели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│конечных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│результатов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1 │Доля </w:t>
      </w:r>
      <w:proofErr w:type="gramStart"/>
      <w:r>
        <w:rPr>
          <w:rFonts w:ascii="Courier New" w:hAnsi="Courier New" w:cs="Courier New"/>
          <w:sz w:val="16"/>
          <w:szCs w:val="16"/>
        </w:rPr>
        <w:t>уличных</w:t>
      </w:r>
      <w:proofErr w:type="gramEnd"/>
      <w:r>
        <w:rPr>
          <w:rFonts w:ascii="Courier New" w:hAnsi="Courier New" w:cs="Courier New"/>
          <w:sz w:val="16"/>
          <w:szCs w:val="16"/>
        </w:rPr>
        <w:t xml:space="preserve">      │   27,2   │25,7 │24,7 │24,2 │23,7 │23,2 │22,7 │22,2 │   22,2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│преступлений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│зарегистрированных│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│общеуголовных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│преступлений,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2 │Уровень           │  139,3   │135,0│133,0│132,0│131,0│130,0│129,0│128,0│  128,0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│общеуголовной     │          │     │     │     │     │     │     │     │          │</w:t>
      </w:r>
    </w:p>
    <w:p w:rsidR="00562817" w:rsidRDefault="00562817" w:rsidP="00087CDD">
      <w:pPr>
        <w:pStyle w:val="ConsPlusCell"/>
        <w:jc w:val="center"/>
        <w:rPr>
          <w:rFonts w:ascii="Courier New" w:hAnsi="Courier New" w:cs="Courier New"/>
          <w:sz w:val="16"/>
          <w:szCs w:val="16"/>
        </w:rPr>
      </w:pPr>
      <w:proofErr w:type="gramStart"/>
      <w:r>
        <w:rPr>
          <w:rFonts w:ascii="Courier New" w:hAnsi="Courier New" w:cs="Courier New"/>
          <w:sz w:val="16"/>
          <w:szCs w:val="16"/>
        </w:rPr>
        <w:t>│   │преступности (на  │          │     │     │     │     │     │     │     │          │</w:t>
      </w:r>
      <w:proofErr w:type="gramEnd"/>
    </w:p>
    <w:p w:rsidR="00562817" w:rsidRDefault="00562817" w:rsidP="00087CDD">
      <w:pPr>
        <w:pStyle w:val="ConsPlusCell"/>
        <w:jc w:val="center"/>
        <w:rPr>
          <w:rFonts w:ascii="Courier New" w:hAnsi="Courier New" w:cs="Courier New"/>
          <w:sz w:val="16"/>
          <w:szCs w:val="16"/>
        </w:rPr>
      </w:pPr>
      <w:proofErr w:type="gramStart"/>
      <w:r>
        <w:rPr>
          <w:rFonts w:ascii="Courier New" w:hAnsi="Courier New" w:cs="Courier New"/>
          <w:sz w:val="16"/>
          <w:szCs w:val="16"/>
        </w:rPr>
        <w:t>│   │10 тыс. населения)│          │     │     │     │     │     │     │     │          │</w:t>
      </w:r>
      <w:proofErr w:type="gramEnd"/>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widowControl w:val="0"/>
        <w:pBdr>
          <w:bottom w:val="single" w:sz="6" w:space="0" w:color="auto"/>
        </w:pBdr>
        <w:autoSpaceDE w:val="0"/>
        <w:autoSpaceDN w:val="0"/>
        <w:adjustRightInd w:val="0"/>
        <w:spacing w:after="0" w:line="240" w:lineRule="auto"/>
        <w:jc w:val="center"/>
        <w:rPr>
          <w:rFonts w:ascii="Calibri" w:hAnsi="Calibri" w:cs="Calibri"/>
          <w:sz w:val="5"/>
          <w:szCs w:val="5"/>
        </w:rPr>
      </w:pPr>
    </w:p>
    <w:p w:rsidR="00562817" w:rsidRDefault="00562817" w:rsidP="00087CDD">
      <w:pPr>
        <w:pStyle w:val="ConsPlusCell"/>
        <w:jc w:val="center"/>
        <w:rPr>
          <w:rFonts w:ascii="Courier New" w:hAnsi="Courier New" w:cs="Courier New"/>
          <w:sz w:val="16"/>
          <w:szCs w:val="16"/>
        </w:rPr>
      </w:pPr>
      <w:proofErr w:type="spellStart"/>
      <w:r>
        <w:rPr>
          <w:rFonts w:ascii="Courier New" w:hAnsi="Courier New" w:cs="Courier New"/>
          <w:sz w:val="16"/>
          <w:szCs w:val="16"/>
        </w:rPr>
        <w:t>КонсультантПлюс</w:t>
      </w:r>
      <w:proofErr w:type="spellEnd"/>
      <w:r>
        <w:rPr>
          <w:rFonts w:ascii="Courier New" w:hAnsi="Courier New" w:cs="Courier New"/>
          <w:sz w:val="16"/>
          <w:szCs w:val="16"/>
        </w:rPr>
        <w:t>: примечание.</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В    официальном   тексте   документа,   видимо,   допущена   опечатка:</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Постановление Правительства РФ N 1142 издано 03.11.2012, а не 01.11.2012.</w:t>
      </w:r>
    </w:p>
    <w:p w:rsidR="00562817" w:rsidRDefault="00562817" w:rsidP="00087CDD">
      <w:pPr>
        <w:widowControl w:val="0"/>
        <w:pBdr>
          <w:bottom w:val="single" w:sz="6" w:space="0" w:color="auto"/>
        </w:pBdr>
        <w:autoSpaceDE w:val="0"/>
        <w:autoSpaceDN w:val="0"/>
        <w:adjustRightInd w:val="0"/>
        <w:spacing w:after="0" w:line="240" w:lineRule="auto"/>
        <w:jc w:val="center"/>
        <w:rPr>
          <w:rFonts w:ascii="Calibri" w:hAnsi="Calibri" w:cs="Calibri"/>
          <w:sz w:val="5"/>
          <w:szCs w:val="5"/>
        </w:rPr>
      </w:pP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3 │Доля лиц, ранее   │   36,8   │35,9 │35,1 │34,4 │33,8 │33,3 │32,9 │32,6 │   32,6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осуждавшихся</w:t>
      </w:r>
      <w:proofErr w:type="spellEnd"/>
      <w:r>
        <w:rPr>
          <w:rFonts w:ascii="Courier New" w:hAnsi="Courier New" w:cs="Courier New"/>
          <w:sz w:val="16"/>
          <w:szCs w:val="16"/>
        </w:rPr>
        <w:t xml:space="preserve"> за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│совершение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│преступлений,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общем</w:t>
      </w:r>
      <w:proofErr w:type="gramEnd"/>
      <w:r>
        <w:rPr>
          <w:rFonts w:ascii="Courier New" w:hAnsi="Courier New" w:cs="Courier New"/>
          <w:sz w:val="16"/>
          <w:szCs w:val="16"/>
        </w:rPr>
        <w:t xml:space="preserve"> количестве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│лиц, осужденных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│обвинительными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│приговорами,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│вступившими 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│законную силу, %  │          │     │     │     │     │     │     │     │          │</w:t>
      </w:r>
    </w:p>
    <w:p w:rsidR="00562817" w:rsidRDefault="00562817" w:rsidP="00087CDD">
      <w:pPr>
        <w:pStyle w:val="ConsPlusCell"/>
        <w:jc w:val="center"/>
        <w:rPr>
          <w:rFonts w:ascii="Courier New" w:hAnsi="Courier New" w:cs="Courier New"/>
          <w:sz w:val="16"/>
          <w:szCs w:val="16"/>
        </w:rPr>
      </w:pPr>
      <w:proofErr w:type="gramStart"/>
      <w:r>
        <w:rPr>
          <w:rFonts w:ascii="Courier New" w:hAnsi="Courier New" w:cs="Courier New"/>
          <w:sz w:val="16"/>
          <w:szCs w:val="16"/>
        </w:rPr>
        <w:t>│   │(</w:t>
      </w:r>
      <w:hyperlink r:id="rId55"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          │     │     │     │     │     │     │     │          │</w:t>
      </w:r>
      <w:proofErr w:type="gramEnd"/>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│Правительства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│Российской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│Федерации от 1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│ноября 2012 года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│N 1142 "О мерах по│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│реализации Указа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│Президента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│Российской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│Федерации от 21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│августа 2012 г.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│N 1199 "Об оценке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│эффективности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│деятельности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│органов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│исполнительной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│власти субъектов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│Российской        │          │     │     │     │     │     │     │     │          │</w:t>
      </w:r>
    </w:p>
    <w:p w:rsidR="00562817" w:rsidRDefault="00562817" w:rsidP="00087CDD">
      <w:pPr>
        <w:pStyle w:val="ConsPlusCell"/>
        <w:jc w:val="center"/>
        <w:rPr>
          <w:rFonts w:ascii="Courier New" w:hAnsi="Courier New" w:cs="Courier New"/>
          <w:sz w:val="16"/>
          <w:szCs w:val="16"/>
        </w:rPr>
      </w:pPr>
      <w:proofErr w:type="gramStart"/>
      <w:r>
        <w:rPr>
          <w:rFonts w:ascii="Courier New" w:hAnsi="Courier New" w:cs="Courier New"/>
          <w:sz w:val="16"/>
          <w:szCs w:val="16"/>
        </w:rPr>
        <w:t>│   │Федерации")       │          │     │     │     │     │     │     │     │          │</w:t>
      </w:r>
      <w:proofErr w:type="gramEnd"/>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4 │Доля              │    55    │ 60  │ 75  │ 80  │ 85  │ 90  │ 95  │ 100 │   100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│государственных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│гражданских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│служащих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│автономного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│округа, </w:t>
      </w:r>
      <w:proofErr w:type="gramStart"/>
      <w:r>
        <w:rPr>
          <w:rFonts w:ascii="Courier New" w:hAnsi="Courier New" w:cs="Courier New"/>
          <w:sz w:val="16"/>
          <w:szCs w:val="16"/>
        </w:rPr>
        <w:t>получивших</w:t>
      </w:r>
      <w:proofErr w:type="gramEnd"/>
      <w:r>
        <w:rPr>
          <w:rFonts w:ascii="Courier New" w:hAnsi="Courier New" w:cs="Courier New"/>
          <w:sz w:val="16"/>
          <w:szCs w:val="16"/>
        </w:rPr>
        <w:t>│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│дополнительное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│профессиональное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xml:space="preserve">│   │образование </w:t>
      </w:r>
      <w:proofErr w:type="gramStart"/>
      <w:r>
        <w:rPr>
          <w:rFonts w:ascii="Courier New" w:hAnsi="Courier New" w:cs="Courier New"/>
          <w:sz w:val="16"/>
          <w:szCs w:val="16"/>
        </w:rPr>
        <w:t>в</w:t>
      </w:r>
      <w:proofErr w:type="gramEnd"/>
      <w:r>
        <w:rPr>
          <w:rFonts w:ascii="Courier New" w:hAnsi="Courier New" w:cs="Courier New"/>
          <w:sz w:val="16"/>
          <w:szCs w:val="16"/>
        </w:rPr>
        <w:t xml:space="preserve">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соответствии</w:t>
      </w:r>
      <w:proofErr w:type="gramEnd"/>
      <w:r>
        <w:rPr>
          <w:rFonts w:ascii="Courier New" w:hAnsi="Courier New" w:cs="Courier New"/>
          <w:sz w:val="16"/>
          <w:szCs w:val="16"/>
        </w:rPr>
        <w:t xml:space="preserve"> с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│индивидуальными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│планами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│профессионального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│развития, с учетом│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   │компетенции, %    │          │     │     │     │     │     │     │     │          │</w:t>
      </w:r>
    </w:p>
    <w:p w:rsidR="00562817" w:rsidRDefault="00562817" w:rsidP="00087CDD">
      <w:pPr>
        <w:pStyle w:val="ConsPlusCell"/>
        <w:jc w:val="center"/>
        <w:rPr>
          <w:rFonts w:ascii="Courier New" w:hAnsi="Courier New" w:cs="Courier New"/>
          <w:sz w:val="16"/>
          <w:szCs w:val="16"/>
        </w:rPr>
      </w:pPr>
      <w:r>
        <w:rPr>
          <w:rFonts w:ascii="Courier New" w:hAnsi="Courier New" w:cs="Courier New"/>
          <w:sz w:val="16"/>
          <w:szCs w:val="16"/>
        </w:rPr>
        <w:t>└───┴──────────────────┴──────────┴─────┴─────┴─────┴─────┴─────┴─────┴─────┴──────────┘</w:t>
      </w:r>
    </w:p>
    <w:p w:rsidR="00562817" w:rsidRDefault="00562817" w:rsidP="00087CDD">
      <w:pPr>
        <w:pStyle w:val="ConsPlusCell"/>
        <w:jc w:val="center"/>
        <w:rPr>
          <w:rFonts w:ascii="Courier New" w:hAnsi="Courier New" w:cs="Courier New"/>
          <w:sz w:val="16"/>
          <w:szCs w:val="16"/>
        </w:rPr>
        <w:sectPr w:rsidR="00562817" w:rsidSect="0022333B">
          <w:pgSz w:w="11906" w:h="16838"/>
          <w:pgMar w:top="709" w:right="566" w:bottom="709" w:left="993" w:header="708" w:footer="708" w:gutter="0"/>
          <w:cols w:space="708"/>
          <w:docGrid w:linePitch="360"/>
        </w:sectPr>
      </w:pP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right"/>
        <w:outlineLvl w:val="1"/>
        <w:rPr>
          <w:rFonts w:ascii="Calibri" w:hAnsi="Calibri" w:cs="Calibri"/>
        </w:rPr>
      </w:pPr>
      <w:bookmarkStart w:id="27" w:name="Par804"/>
      <w:bookmarkEnd w:id="27"/>
      <w:r>
        <w:rPr>
          <w:rFonts w:ascii="Calibri" w:hAnsi="Calibri" w:cs="Calibri"/>
        </w:rPr>
        <w:t>Таблица 2</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center"/>
        <w:rPr>
          <w:rFonts w:ascii="Calibri" w:hAnsi="Calibri" w:cs="Calibri"/>
        </w:rPr>
      </w:pPr>
      <w:bookmarkStart w:id="28" w:name="Par806"/>
      <w:bookmarkEnd w:id="28"/>
      <w:r>
        <w:rPr>
          <w:rFonts w:ascii="Calibri" w:hAnsi="Calibri" w:cs="Calibri"/>
        </w:rPr>
        <w:t>Перечень мероприятий государственной программы</w:t>
      </w:r>
    </w:p>
    <w:p w:rsidR="00562817" w:rsidRDefault="0056281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2016"/>
        <w:gridCol w:w="1632"/>
        <w:gridCol w:w="1728"/>
        <w:gridCol w:w="1056"/>
        <w:gridCol w:w="960"/>
        <w:gridCol w:w="960"/>
        <w:gridCol w:w="960"/>
        <w:gridCol w:w="960"/>
        <w:gridCol w:w="960"/>
        <w:gridCol w:w="960"/>
        <w:gridCol w:w="960"/>
      </w:tblGrid>
      <w:tr w:rsidR="00562817">
        <w:trPr>
          <w:trHeight w:val="320"/>
          <w:tblCellSpacing w:w="5" w:type="nil"/>
        </w:trPr>
        <w:tc>
          <w:tcPr>
            <w:tcW w:w="864" w:type="dxa"/>
            <w:vMerge w:val="restart"/>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roofErr w:type="spellStart"/>
            <w:r>
              <w:rPr>
                <w:rFonts w:ascii="Courier New" w:hAnsi="Courier New" w:cs="Courier New"/>
                <w:sz w:val="16"/>
                <w:szCs w:val="16"/>
              </w:rPr>
              <w:t>п.п</w:t>
            </w:r>
            <w:proofErr w:type="spellEnd"/>
            <w:r>
              <w:rPr>
                <w:rFonts w:ascii="Courier New" w:hAnsi="Courier New" w:cs="Courier New"/>
                <w:sz w:val="16"/>
                <w:szCs w:val="16"/>
              </w:rPr>
              <w:t xml:space="preserve">. </w:t>
            </w:r>
          </w:p>
        </w:tc>
        <w:tc>
          <w:tcPr>
            <w:tcW w:w="2016" w:type="dxa"/>
            <w:vMerge w:val="restart"/>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Мероприятия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программы     </w:t>
            </w:r>
          </w:p>
        </w:tc>
        <w:tc>
          <w:tcPr>
            <w:tcW w:w="1632" w:type="dxa"/>
            <w:vMerge w:val="restart"/>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Ответственный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исполнитель,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соисполнитель </w:t>
            </w:r>
          </w:p>
        </w:tc>
        <w:tc>
          <w:tcPr>
            <w:tcW w:w="1728" w:type="dxa"/>
            <w:vMerge w:val="restart"/>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финансирования </w:t>
            </w:r>
          </w:p>
        </w:tc>
        <w:tc>
          <w:tcPr>
            <w:tcW w:w="7776" w:type="dxa"/>
            <w:gridSpan w:val="8"/>
            <w:tcBorders>
              <w:top w:val="single" w:sz="8" w:space="0" w:color="auto"/>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Финансовые затраты на реализацию (тыс. рублей)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05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6720" w:type="dxa"/>
            <w:gridSpan w:val="7"/>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05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2018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2019 год</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2020 год</w:t>
            </w:r>
          </w:p>
        </w:tc>
      </w:tr>
      <w:tr w:rsidR="00562817">
        <w:trPr>
          <w:tblCellSpacing w:w="5" w:type="nil"/>
        </w:trPr>
        <w:tc>
          <w:tcPr>
            <w:tcW w:w="864"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01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632"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2"/>
              <w:rPr>
                <w:rFonts w:ascii="Courier New" w:hAnsi="Courier New" w:cs="Courier New"/>
                <w:sz w:val="16"/>
                <w:szCs w:val="16"/>
              </w:rPr>
            </w:pPr>
            <w:bookmarkStart w:id="29" w:name="Par817"/>
            <w:bookmarkEnd w:id="29"/>
            <w:r>
              <w:rPr>
                <w:rFonts w:ascii="Courier New" w:hAnsi="Courier New" w:cs="Courier New"/>
                <w:sz w:val="16"/>
                <w:szCs w:val="16"/>
              </w:rPr>
              <w:t xml:space="preserve">  Цель I. Совершенствование системы социальной профилактики правонарушений, правовой поддержки, грамотности и правосознания граждан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3"/>
              <w:rPr>
                <w:rFonts w:ascii="Courier New" w:hAnsi="Courier New" w:cs="Courier New"/>
                <w:sz w:val="16"/>
                <w:szCs w:val="16"/>
              </w:rPr>
            </w:pPr>
            <w:bookmarkStart w:id="30" w:name="Par819"/>
            <w:bookmarkEnd w:id="30"/>
            <w:r>
              <w:rPr>
                <w:rFonts w:ascii="Courier New" w:hAnsi="Courier New" w:cs="Courier New"/>
                <w:sz w:val="16"/>
                <w:szCs w:val="16"/>
              </w:rPr>
              <w:t xml:space="preserve">                                             Подпрограмма I. Профилактика правонарушений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31" w:name="Par821"/>
            <w:bookmarkEnd w:id="31"/>
            <w:r>
              <w:rPr>
                <w:rFonts w:ascii="Courier New" w:hAnsi="Courier New" w:cs="Courier New"/>
                <w:sz w:val="16"/>
                <w:szCs w:val="16"/>
              </w:rPr>
              <w:t xml:space="preserve">                     Задача 1. Профилактика правонарушений в общественных местах, в том числе с участием граждан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размещения (в том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разработки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приобретения,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установки, монтажа,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подключения)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наиболее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криминогенных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roofErr w:type="gramStart"/>
            <w:r>
              <w:rPr>
                <w:rFonts w:ascii="Courier New" w:hAnsi="Courier New" w:cs="Courier New"/>
                <w:sz w:val="16"/>
                <w:szCs w:val="16"/>
              </w:rPr>
              <w:t>местах</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на улицах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населенных пунктов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автономного округа,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местах </w:t>
            </w:r>
            <w:proofErr w:type="gramStart"/>
            <w:r>
              <w:rPr>
                <w:rFonts w:ascii="Courier New" w:hAnsi="Courier New" w:cs="Courier New"/>
                <w:sz w:val="16"/>
                <w:szCs w:val="16"/>
              </w:rPr>
              <w:t>массового</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пребывания граждан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систем видеообзора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установкой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мониторов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контроля </w:t>
            </w:r>
            <w:proofErr w:type="gramStart"/>
            <w:r>
              <w:rPr>
                <w:rFonts w:ascii="Courier New" w:hAnsi="Courier New" w:cs="Courier New"/>
                <w:sz w:val="16"/>
                <w:szCs w:val="16"/>
              </w:rPr>
              <w:t>за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обстановкой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оперативного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реагирования,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модернизации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имеющихся систем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видеонаблюдения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32" w:name="Par823"/>
            <w:bookmarkEnd w:id="32"/>
            <w:r>
              <w:rPr>
                <w:rFonts w:ascii="Courier New" w:hAnsi="Courier New" w:cs="Courier New"/>
                <w:sz w:val="16"/>
                <w:szCs w:val="16"/>
              </w:rPr>
              <w:t xml:space="preserve"> 625,0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35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Лангепас</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Белоярский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1.1.3.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Березовский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создания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правоохранительной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направленности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(общественные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добровольные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народные дружины,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родительские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патрули, молодежные</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отряды и т.д.),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материального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стимулирования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участвующих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охране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порядка, пресечения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преступлений и иных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правонарушений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15825,7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5428,4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33" w:name="Par884"/>
            <w:bookmarkEnd w:id="33"/>
            <w:r>
              <w:rPr>
                <w:rFonts w:ascii="Courier New" w:hAnsi="Courier New" w:cs="Courier New"/>
                <w:sz w:val="16"/>
                <w:szCs w:val="16"/>
              </w:rPr>
              <w:t xml:space="preserve"> 1732,9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1213,0 </w:t>
            </w:r>
          </w:p>
        </w:tc>
      </w:tr>
      <w:tr w:rsidR="00562817">
        <w:trPr>
          <w:trHeight w:val="32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519,9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Нефтеюганск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Сургут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936,8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Ханты-Мансийск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55,1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Нижневартовск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213,7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64,1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1.2.5.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Мегион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1.2.6.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Урай</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1.2.7.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Когалым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1.2.8.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Радужный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1.2.9.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Лангепас</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1.2.10.</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Нягань</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1.2.11.</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Пыть-Ях</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1.2.12.</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Покачи</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1.2.13.</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Югорск</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1.2.14.</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Белоярский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1.2.15.</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Березовский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Кондинский</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99,2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1.2.17.</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Октябрьский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104,7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698,3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1.2.18.</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Сургутский</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1892,5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1.2.19.</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Советский район</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948,6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1.2.20.</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Ханты-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Мансийский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973,5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681,5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w:t>
            </w:r>
            <w:bookmarkStart w:id="34" w:name="_GoBack"/>
            <w:bookmarkEnd w:id="34"/>
            <w:r>
              <w:rPr>
                <w:rFonts w:ascii="Courier New" w:hAnsi="Courier New" w:cs="Courier New"/>
                <w:sz w:val="16"/>
                <w:szCs w:val="16"/>
              </w:rPr>
              <w:t>1.</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Нижневартовский</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87,2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1.2.22.</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Нефтеюганский</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Обеспечение выплаты</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денежного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вознаграждения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гражданам в связи с</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добровольной сдачей</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незаконно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хранящихся</w:t>
            </w:r>
            <w:proofErr w:type="gramEnd"/>
            <w:r>
              <w:rPr>
                <w:rFonts w:ascii="Courier New" w:hAnsi="Courier New" w:cs="Courier New"/>
                <w:sz w:val="16"/>
                <w:szCs w:val="16"/>
              </w:rPr>
              <w:t xml:space="preserve"> оружия,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боеприпасов,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взрывчатых веществ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взрывных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устройств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1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22475,7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2832,8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2657,9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16818,0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 </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5657,7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644,9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35" w:name="Par1107"/>
            <w:bookmarkEnd w:id="35"/>
            <w:r>
              <w:rPr>
                <w:rFonts w:ascii="Courier New" w:hAnsi="Courier New" w:cs="Courier New"/>
                <w:sz w:val="16"/>
                <w:szCs w:val="16"/>
              </w:rPr>
              <w:t xml:space="preserve">                                Задача 2. Развитие правовой поддержки и правовой грамотности граждан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субвенций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полномочий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актов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состояния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1354169,7</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189333,9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194139,3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194139,3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194139,3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194139,3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194139,3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36" w:name="Par1109"/>
            <w:bookmarkEnd w:id="36"/>
            <w:r>
              <w:rPr>
                <w:rFonts w:ascii="Courier New" w:hAnsi="Courier New" w:cs="Courier New"/>
                <w:sz w:val="16"/>
                <w:szCs w:val="16"/>
              </w:rPr>
              <w:t>194139,3</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1043465,6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11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310704,1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44386,3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оказания </w:t>
            </w:r>
            <w:proofErr w:type="gramStart"/>
            <w:r>
              <w:rPr>
                <w:rFonts w:ascii="Courier New" w:hAnsi="Courier New" w:cs="Courier New"/>
                <w:sz w:val="16"/>
                <w:szCs w:val="16"/>
              </w:rPr>
              <w:t>бесплатной</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юридической помощи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53993,8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53993,8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7713,4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субвенций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отдельных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полномочий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созданию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административных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комиссий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483830,9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37" w:name="Par1128"/>
            <w:bookmarkEnd w:id="37"/>
            <w:r>
              <w:rPr>
                <w:rFonts w:ascii="Courier New" w:hAnsi="Courier New" w:cs="Courier New"/>
                <w:sz w:val="16"/>
                <w:szCs w:val="16"/>
              </w:rPr>
              <w:t xml:space="preserve">69118,7 </w:t>
            </w:r>
          </w:p>
        </w:tc>
      </w:tr>
      <w:tr w:rsidR="00562817">
        <w:trPr>
          <w:trHeight w:val="17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483830,9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69118,7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2.4.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составления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(изменения и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дополнения) списков</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кандидатов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присяжные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заседатели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федеральных судов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общей юрисдикции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38" w:name="Par1142"/>
            <w:bookmarkEnd w:id="38"/>
            <w:r>
              <w:rPr>
                <w:rFonts w:ascii="Courier New" w:hAnsi="Courier New" w:cs="Courier New"/>
                <w:sz w:val="16"/>
                <w:szCs w:val="16"/>
              </w:rPr>
              <w:t xml:space="preserve">  0,0   </w:t>
            </w:r>
          </w:p>
        </w:tc>
      </w:tr>
      <w:tr w:rsidR="00562817">
        <w:trPr>
          <w:trHeight w:val="11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консультационно-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правовой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защите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обеспечению прав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 в сфере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жилищно-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коммунальных услуг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45998,9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6426,7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45998,9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6426,7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6613,2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2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1940931,3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272672,2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277398,1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280522,6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277584,6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277584,6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277584,6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277584,6</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894527,7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127724,6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127645,1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127831,6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127831,6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127831,6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127831,6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127831,6</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39" w:name="Par1172"/>
            <w:bookmarkEnd w:id="39"/>
            <w:r>
              <w:rPr>
                <w:rFonts w:ascii="Courier New" w:hAnsi="Courier New" w:cs="Courier New"/>
                <w:sz w:val="16"/>
                <w:szCs w:val="16"/>
              </w:rPr>
              <w:t xml:space="preserve">Задача 3. Совершенствование информационного и методического обеспечения профилактики правонарушений, повышения правосознания граждан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Конкурс социально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ориентированных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некоммерческих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осуществляющих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деятельность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области </w:t>
            </w:r>
            <w:proofErr w:type="gramStart"/>
            <w:r>
              <w:rPr>
                <w:rFonts w:ascii="Courier New" w:hAnsi="Courier New" w:cs="Courier New"/>
                <w:sz w:val="16"/>
                <w:szCs w:val="16"/>
              </w:rPr>
              <w:t>правового</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просвещения,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повышения </w:t>
            </w:r>
            <w:proofErr w:type="gramStart"/>
            <w:r>
              <w:rPr>
                <w:rFonts w:ascii="Courier New" w:hAnsi="Courier New" w:cs="Courier New"/>
                <w:sz w:val="16"/>
                <w:szCs w:val="16"/>
              </w:rPr>
              <w:t>правовой</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грамотности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правосознания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 оказания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юридической помощи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гражданам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20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обеспечение участия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семинарах,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тренингах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совещаниях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конференциях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специалистов,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волонтеров,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занимающихся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правонарушений.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Разработка,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приобретение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тиражирование,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том числе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носителях</w:t>
            </w:r>
            <w:proofErr w:type="gramEnd"/>
            <w:r>
              <w:rPr>
                <w:rFonts w:ascii="Courier New" w:hAnsi="Courier New" w:cs="Courier New"/>
                <w:sz w:val="16"/>
                <w:szCs w:val="16"/>
              </w:rPr>
              <w:t xml:space="preserve">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размещение в сети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Интернет, </w:t>
            </w:r>
            <w:proofErr w:type="gramStart"/>
            <w:r>
              <w:rPr>
                <w:rFonts w:ascii="Courier New" w:hAnsi="Courier New" w:cs="Courier New"/>
                <w:sz w:val="16"/>
                <w:szCs w:val="16"/>
              </w:rPr>
              <w:t>учебной</w:t>
            </w:r>
            <w:proofErr w:type="gramEnd"/>
            <w:r>
              <w:rPr>
                <w:rFonts w:ascii="Courier New" w:hAnsi="Courier New" w:cs="Courier New"/>
                <w:sz w:val="16"/>
                <w:szCs w:val="16"/>
              </w:rPr>
              <w:t xml:space="preserve"> и</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методической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литературы в сфере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правонарушений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38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3.3.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конкурсов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области создания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условий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добровольных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по охране</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порядка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3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2950,0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40" w:name="Par1235"/>
            <w:bookmarkEnd w:id="40"/>
            <w:r>
              <w:rPr>
                <w:rFonts w:ascii="Courier New" w:hAnsi="Courier New" w:cs="Courier New"/>
                <w:sz w:val="16"/>
                <w:szCs w:val="16"/>
              </w:rPr>
              <w:t xml:space="preserve">                        Задача 4. Создание и совершенствование условий для обеспечения общественного порядка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строительства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сельских населенных</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пунктах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микрорайонах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городов одноэтажных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строений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размещения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участковых пунктов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предусматривающих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служебные жилые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помещения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участковых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уполномоченных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полиции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lastRenderedPageBreak/>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226501,0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123561,0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102940,0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41" w:name="Par1237"/>
            <w:bookmarkEnd w:id="41"/>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215174,0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117383,0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97791,0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20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4.2.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Строительство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объекта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"Малосемейное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общежитие общей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площадью 6500 кв.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метров (на 95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квартир)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служебного жилья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сотрудникам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внутренних дел по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Сургутскому</w:t>
            </w:r>
            <w:proofErr w:type="spellEnd"/>
            <w:r>
              <w:rPr>
                <w:rFonts w:ascii="Courier New" w:hAnsi="Courier New" w:cs="Courier New"/>
                <w:sz w:val="16"/>
                <w:szCs w:val="16"/>
              </w:rPr>
              <w:t xml:space="preserve"> району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Управления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внутренних дел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округу с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дислокацией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Сургутском</w:t>
            </w:r>
            <w:proofErr w:type="spellEnd"/>
            <w:r>
              <w:rPr>
                <w:rFonts w:ascii="Courier New" w:hAnsi="Courier New" w:cs="Courier New"/>
                <w:sz w:val="16"/>
                <w:szCs w:val="16"/>
              </w:rPr>
              <w:t xml:space="preserve"> </w:t>
            </w:r>
            <w:proofErr w:type="gramStart"/>
            <w:r>
              <w:rPr>
                <w:rFonts w:ascii="Courier New" w:hAnsi="Courier New" w:cs="Courier New"/>
                <w:sz w:val="16"/>
                <w:szCs w:val="16"/>
              </w:rPr>
              <w:t>районе</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(пгт.</w:t>
            </w:r>
            <w:proofErr w:type="gramEnd"/>
            <w:r>
              <w:rPr>
                <w:rFonts w:ascii="Courier New" w:hAnsi="Courier New" w:cs="Courier New"/>
                <w:sz w:val="16"/>
                <w:szCs w:val="16"/>
              </w:rPr>
              <w:t xml:space="preserve"> Белый Яр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Сургутского</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строительства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380000,0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0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380000,0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4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606501,0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323561,0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282940,0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595174,0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317383,0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277791,0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42" w:name="Par1287"/>
            <w:bookmarkEnd w:id="42"/>
            <w:r>
              <w:rPr>
                <w:rFonts w:ascii="Courier New" w:hAnsi="Courier New" w:cs="Courier New"/>
                <w:sz w:val="16"/>
                <w:szCs w:val="16"/>
              </w:rPr>
              <w:t xml:space="preserve">                            Задача 5. Профилактика правонарушений в сфере безопасности дорожного движения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Изготовление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размещение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тематической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социальной рекламы,</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агитационных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материалов,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рассчитанных на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детскую, юношескую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иную аудиторию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Предоставление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субсидий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размещения (в том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разработки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приобретения,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установки, монтажа,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подключения)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населенных </w:t>
            </w:r>
            <w:proofErr w:type="gramStart"/>
            <w:r>
              <w:rPr>
                <w:rFonts w:ascii="Courier New" w:hAnsi="Courier New" w:cs="Courier New"/>
                <w:sz w:val="16"/>
                <w:szCs w:val="16"/>
              </w:rPr>
              <w:t>пунктах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автономного округа,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въездах и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выездах</w:t>
            </w:r>
            <w:proofErr w:type="gramEnd"/>
            <w:r>
              <w:rPr>
                <w:rFonts w:ascii="Courier New" w:hAnsi="Courier New" w:cs="Courier New"/>
                <w:sz w:val="16"/>
                <w:szCs w:val="16"/>
              </w:rPr>
              <w:t xml:space="preserve"> из них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систем видеообзора,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модернизации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имеющихся систем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видеонаблюдения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направлению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безопасности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дорожного движения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информирования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населения 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системах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необходимости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соблюдения </w:t>
            </w:r>
            <w:hyperlink r:id="rId56" w:history="1">
              <w:r>
                <w:rPr>
                  <w:rFonts w:ascii="Courier New" w:hAnsi="Courier New" w:cs="Courier New"/>
                  <w:color w:val="0000FF"/>
                  <w:sz w:val="16"/>
                  <w:szCs w:val="16"/>
                </w:rPr>
                <w:t>правил</w:t>
              </w:r>
            </w:hyperlink>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дорожного движения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(в том числе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санкциях </w:t>
            </w:r>
            <w:proofErr w:type="gramStart"/>
            <w:r>
              <w:rPr>
                <w:rFonts w:ascii="Courier New" w:hAnsi="Courier New" w:cs="Courier New"/>
                <w:sz w:val="16"/>
                <w:szCs w:val="16"/>
              </w:rPr>
              <w:t>за</w:t>
            </w:r>
            <w:proofErr w:type="gramEnd"/>
            <w:r>
              <w:rPr>
                <w:rFonts w:ascii="Courier New" w:hAnsi="Courier New" w:cs="Courier New"/>
                <w:sz w:val="16"/>
                <w:szCs w:val="16"/>
              </w:rPr>
              <w:t xml:space="preserve"> </w:t>
            </w:r>
            <w:proofErr w:type="gramStart"/>
            <w:r>
              <w:rPr>
                <w:rFonts w:ascii="Courier New" w:hAnsi="Courier New" w:cs="Courier New"/>
                <w:sz w:val="16"/>
                <w:szCs w:val="16"/>
              </w:rPr>
              <w:t>их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нарушение) с целью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избежания</w:t>
            </w:r>
            <w:proofErr w:type="spellEnd"/>
            <w:r>
              <w:rPr>
                <w:rFonts w:ascii="Courier New" w:hAnsi="Courier New" w:cs="Courier New"/>
                <w:sz w:val="16"/>
                <w:szCs w:val="16"/>
              </w:rPr>
              <w:t xml:space="preserve"> детского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дорожно-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транспортного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травматизма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округа (по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согласованию)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bookmarkStart w:id="43" w:name="Par1300"/>
            <w:bookmarkEnd w:id="43"/>
            <w:r>
              <w:rPr>
                <w:rFonts w:ascii="Courier New" w:hAnsi="Courier New" w:cs="Courier New"/>
                <w:sz w:val="16"/>
                <w:szCs w:val="16"/>
              </w:rPr>
              <w:t xml:space="preserve"> 625,0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16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"Сотрудничество"</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0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внебюджетные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источники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Березовский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roofErr w:type="gramStart"/>
            <w:r>
              <w:rPr>
                <w:rFonts w:ascii="Courier New" w:hAnsi="Courier New" w:cs="Courier New"/>
                <w:sz w:val="16"/>
                <w:szCs w:val="16"/>
              </w:rPr>
              <w:t>г</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Покачи</w:t>
            </w:r>
            <w:proofErr w:type="spellEnd"/>
            <w:r>
              <w:rPr>
                <w:rFonts w:ascii="Courier New" w:hAnsi="Courier New" w:cs="Courier New"/>
                <w:sz w:val="16"/>
                <w:szCs w:val="16"/>
              </w:rPr>
              <w:t xml:space="preserve">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5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925,0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125,0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44" w:name="Par1369"/>
            <w:bookmarkEnd w:id="44"/>
            <w:r>
              <w:rPr>
                <w:rFonts w:ascii="Courier New" w:hAnsi="Courier New" w:cs="Courier New"/>
                <w:sz w:val="16"/>
                <w:szCs w:val="16"/>
              </w:rPr>
              <w:lastRenderedPageBreak/>
              <w:t xml:space="preserve">                                           Задача 6. Профилактика рецидивных преступлений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Создание условий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w:t>
            </w:r>
            <w:proofErr w:type="spellStart"/>
            <w:r>
              <w:rPr>
                <w:rFonts w:ascii="Courier New" w:hAnsi="Courier New" w:cs="Courier New"/>
                <w:sz w:val="16"/>
                <w:szCs w:val="16"/>
              </w:rPr>
              <w:t>ресоциализации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молодых людей,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освободившихся либо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готовящихся к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освобождению </w:t>
            </w:r>
            <w:proofErr w:type="gramStart"/>
            <w:r>
              <w:rPr>
                <w:rFonts w:ascii="Courier New" w:hAnsi="Courier New" w:cs="Courier New"/>
                <w:sz w:val="16"/>
                <w:szCs w:val="16"/>
              </w:rPr>
              <w:t>из</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 лишения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свободы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r>
      <w:tr w:rsidR="00562817">
        <w:trPr>
          <w:trHeight w:val="9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6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подпрограмме I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2601758,0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607161,6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567570,9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287755,5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284817,5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284817,5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284817,5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284817,5</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1537529,7</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454157,6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411899,1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134294,6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134294,6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134294,6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134294,6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134294,6</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17824,7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2"/>
              <w:rPr>
                <w:rFonts w:ascii="Courier New" w:hAnsi="Courier New" w:cs="Courier New"/>
                <w:sz w:val="16"/>
                <w:szCs w:val="16"/>
              </w:rPr>
            </w:pPr>
            <w:bookmarkStart w:id="45" w:name="Par1397"/>
            <w:bookmarkEnd w:id="45"/>
            <w:r>
              <w:rPr>
                <w:rFonts w:ascii="Courier New" w:hAnsi="Courier New" w:cs="Courier New"/>
                <w:sz w:val="16"/>
                <w:szCs w:val="16"/>
              </w:rPr>
              <w:t xml:space="preserve"> Цель II. Совершенствование организационного, нормативно-правового и ресурсного обеспечения субъектов антинаркотической деятельности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3"/>
              <w:rPr>
                <w:rFonts w:ascii="Courier New" w:hAnsi="Courier New" w:cs="Courier New"/>
                <w:sz w:val="16"/>
                <w:szCs w:val="16"/>
              </w:rPr>
            </w:pPr>
            <w:bookmarkStart w:id="46" w:name="Par1399"/>
            <w:bookmarkEnd w:id="46"/>
            <w:r>
              <w:rPr>
                <w:rFonts w:ascii="Courier New" w:hAnsi="Courier New" w:cs="Courier New"/>
                <w:sz w:val="16"/>
                <w:szCs w:val="16"/>
              </w:rPr>
              <w:t xml:space="preserve">            Подпрограмма II. Профилактика незаконного оборота и потребления наркотических средств и психотропных веществ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47" w:name="Par1401"/>
            <w:bookmarkEnd w:id="47"/>
            <w:r>
              <w:rPr>
                <w:rFonts w:ascii="Courier New" w:hAnsi="Courier New" w:cs="Courier New"/>
                <w:sz w:val="16"/>
                <w:szCs w:val="16"/>
              </w:rPr>
              <w:t xml:space="preserve">                     Задача 7. Координация и создание условий для деятельности субъектов профилактики наркомании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мониторинга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наркоситуации</w:t>
            </w:r>
            <w:proofErr w:type="spellEnd"/>
            <w:r>
              <w:rPr>
                <w:rFonts w:ascii="Courier New" w:hAnsi="Courier New" w:cs="Courier New"/>
                <w:sz w:val="16"/>
                <w:szCs w:val="16"/>
              </w:rPr>
              <w:t xml:space="preserve"> в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автономном округе  </w:t>
            </w:r>
            <w:proofErr w:type="gramEnd"/>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r>
      <w:tr w:rsidR="00562817" w:rsidTr="00087CDD">
        <w:trPr>
          <w:trHeight w:val="3854"/>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семинаров,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семинаров-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тренингов,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конференций,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совещаний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специалистов,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волонтеров,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занимающихся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решением проблем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наркомании.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Повышение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профессионального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уровня,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квалификации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специалистов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субъектов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занимающихся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пропагандой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здорового образа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жизни, в том числе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базе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международных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(объединений)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4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7.3.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Разработка,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приобретение,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тиражирование,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том числе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носителях</w:t>
            </w:r>
            <w:proofErr w:type="gramEnd"/>
            <w:r>
              <w:rPr>
                <w:rFonts w:ascii="Courier New" w:hAnsi="Courier New" w:cs="Courier New"/>
                <w:sz w:val="16"/>
                <w:szCs w:val="16"/>
              </w:rPr>
              <w:t xml:space="preserve">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размещение в сети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Интернет </w:t>
            </w:r>
            <w:proofErr w:type="gramStart"/>
            <w:r>
              <w:rPr>
                <w:rFonts w:ascii="Courier New" w:hAnsi="Courier New" w:cs="Courier New"/>
                <w:sz w:val="16"/>
                <w:szCs w:val="16"/>
              </w:rPr>
              <w:t>учебной</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методической,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литературы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материалов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молодежной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Участие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совместных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субъектов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профилактики, в том</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атрибутикой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Поддержка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развитие сайта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Антинаркотической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комиссии Ханты-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Мансийского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Югры: ank-ugra.ru</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r>
      <w:tr w:rsidR="00562817">
        <w:trPr>
          <w:trHeight w:val="8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мероприятий,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направленных на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профилактику,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противодействие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пропагандирующей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наркотические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средства,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психотропные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вещества и их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прекурсоры</w:t>
            </w:r>
            <w:proofErr w:type="spellEnd"/>
            <w:r>
              <w:rPr>
                <w:rFonts w:ascii="Courier New" w:hAnsi="Courier New" w:cs="Courier New"/>
                <w:sz w:val="16"/>
                <w:szCs w:val="16"/>
              </w:rPr>
              <w:t xml:space="preserve">, в 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веб-сайтов,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распространяющих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такую информацию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22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7.7.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Приобретение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специализированного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оборудования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противодействия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незаконному обороту</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государственным</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имуществом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Обеспечение участия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специалистов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(представителей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субъектов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межрегиональных,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всероссийских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международных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проектах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программах</w:t>
            </w:r>
            <w:proofErr w:type="gramEnd"/>
            <w:r>
              <w:rPr>
                <w:rFonts w:ascii="Courier New" w:hAnsi="Courier New" w:cs="Courier New"/>
                <w:sz w:val="16"/>
                <w:szCs w:val="16"/>
              </w:rPr>
              <w:t xml:space="preserve"> и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мероприятиях</w:t>
            </w:r>
            <w:proofErr w:type="gramEnd"/>
            <w:r>
              <w:rPr>
                <w:rFonts w:ascii="Courier New" w:hAnsi="Courier New" w:cs="Courier New"/>
                <w:sz w:val="16"/>
                <w:szCs w:val="16"/>
              </w:rPr>
              <w:t xml:space="preserve">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противодействию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злоупотреблению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наркотиками и 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незаконному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обороту,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здорового образа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жизни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28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7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48" w:name="Par1523"/>
            <w:bookmarkEnd w:id="48"/>
            <w:r>
              <w:rPr>
                <w:rFonts w:ascii="Courier New" w:hAnsi="Courier New" w:cs="Courier New"/>
                <w:sz w:val="16"/>
                <w:szCs w:val="16"/>
              </w:rPr>
              <w:t xml:space="preserve">                                 Задача 8. Развитие профилактической антинаркотической деятельности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антинаркотической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связей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r>
      <w:tr w:rsidR="00562817">
        <w:trPr>
          <w:trHeight w:val="8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8.1.1.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Акции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популяризации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антинаркотических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8.1.2.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Издание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ежеквартального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вестника 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субъектов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профилактики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наркомании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"Югра - территория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здоровья"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связей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негативного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отношения </w:t>
            </w:r>
            <w:proofErr w:type="gramStart"/>
            <w:r>
              <w:rPr>
                <w:rFonts w:ascii="Courier New" w:hAnsi="Courier New" w:cs="Courier New"/>
                <w:sz w:val="16"/>
                <w:szCs w:val="16"/>
              </w:rPr>
              <w:t>к</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незаконному обороту</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потреблению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культуры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физической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культуры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спорта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8.2.1.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передвижной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выставки "Молодежь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века </w:t>
            </w:r>
            <w:proofErr w:type="gramStart"/>
            <w:r>
              <w:rPr>
                <w:rFonts w:ascii="Courier New" w:hAnsi="Courier New" w:cs="Courier New"/>
                <w:sz w:val="16"/>
                <w:szCs w:val="16"/>
              </w:rPr>
              <w:t>против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культуры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8.2.2.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Постановка </w:t>
            </w:r>
            <w:proofErr w:type="gramStart"/>
            <w:r>
              <w:rPr>
                <w:rFonts w:ascii="Courier New" w:hAnsi="Courier New" w:cs="Courier New"/>
                <w:sz w:val="16"/>
                <w:szCs w:val="16"/>
              </w:rPr>
              <w:t>новых</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спектаклей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антинаркотической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направленности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показа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территории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культуры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r>
      <w:tr w:rsidR="00562817">
        <w:trPr>
          <w:trHeight w:val="9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8.2.3.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рамках</w:t>
            </w:r>
            <w:proofErr w:type="gramEnd"/>
            <w:r>
              <w:rPr>
                <w:rFonts w:ascii="Courier New" w:hAnsi="Courier New" w:cs="Courier New"/>
                <w:sz w:val="16"/>
                <w:szCs w:val="16"/>
              </w:rPr>
              <w:t xml:space="preserve"> кампании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"Спорт </w:t>
            </w:r>
            <w:proofErr w:type="gramStart"/>
            <w:r>
              <w:rPr>
                <w:rFonts w:ascii="Courier New" w:hAnsi="Courier New" w:cs="Courier New"/>
                <w:sz w:val="16"/>
                <w:szCs w:val="16"/>
              </w:rPr>
              <w:t>против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физической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культуры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спорта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Развитие системы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раннего выявления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незаконных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потребителей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наркотиков </w:t>
            </w:r>
            <w:proofErr w:type="gramStart"/>
            <w:r>
              <w:rPr>
                <w:rFonts w:ascii="Courier New" w:hAnsi="Courier New" w:cs="Courier New"/>
                <w:sz w:val="16"/>
                <w:szCs w:val="16"/>
              </w:rPr>
              <w:t>среди</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детей и молодежи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здравоохранения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8.3.1.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добровольного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тестирования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учащихся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студентов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образовательных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учреждений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предмет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средств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психотропных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веществ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здравоохранения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r>
      <w:tr w:rsidR="00562817">
        <w:trPr>
          <w:trHeight w:val="19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8.3.2.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сопровождение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мероприятий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добровольному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тестированию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учащихся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студентов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образовательных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учреждений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предмет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потребления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наркотических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средств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психотропных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веществ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здравоохранения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22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8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12250,0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12250,0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12350,0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подпрограмме II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117850,0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117850,0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16850,0 </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2"/>
              <w:rPr>
                <w:rFonts w:ascii="Courier New" w:hAnsi="Courier New" w:cs="Courier New"/>
                <w:sz w:val="16"/>
                <w:szCs w:val="16"/>
              </w:rPr>
            </w:pPr>
            <w:bookmarkStart w:id="49" w:name="Par1636"/>
            <w:bookmarkEnd w:id="49"/>
            <w:r>
              <w:rPr>
                <w:rFonts w:ascii="Courier New" w:hAnsi="Courier New" w:cs="Courier New"/>
                <w:sz w:val="16"/>
                <w:szCs w:val="16"/>
              </w:rPr>
              <w:t xml:space="preserve">Цель III. Финансовое обеспечение исполнения полномочий по реализации прав и законных интересов жителей автономного округа </w:t>
            </w:r>
            <w:proofErr w:type="gramStart"/>
            <w:r>
              <w:rPr>
                <w:rFonts w:ascii="Courier New" w:hAnsi="Courier New" w:cs="Courier New"/>
                <w:sz w:val="16"/>
                <w:szCs w:val="16"/>
              </w:rPr>
              <w:t>в</w:t>
            </w:r>
            <w:proofErr w:type="gramEnd"/>
            <w:r>
              <w:rPr>
                <w:rFonts w:ascii="Courier New" w:hAnsi="Courier New" w:cs="Courier New"/>
                <w:sz w:val="16"/>
                <w:szCs w:val="16"/>
              </w:rPr>
              <w:t xml:space="preserve"> отдельных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сферах</w:t>
            </w:r>
            <w:proofErr w:type="gramEnd"/>
            <w:r>
              <w:rPr>
                <w:rFonts w:ascii="Courier New" w:hAnsi="Courier New" w:cs="Courier New"/>
                <w:sz w:val="16"/>
                <w:szCs w:val="16"/>
              </w:rPr>
              <w:t xml:space="preserve">                                                                </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3"/>
              <w:rPr>
                <w:rFonts w:ascii="Courier New" w:hAnsi="Courier New" w:cs="Courier New"/>
                <w:sz w:val="16"/>
                <w:szCs w:val="16"/>
              </w:rPr>
            </w:pPr>
            <w:bookmarkStart w:id="50" w:name="Par1639"/>
            <w:bookmarkEnd w:id="50"/>
            <w:r>
              <w:rPr>
                <w:rFonts w:ascii="Courier New" w:hAnsi="Courier New" w:cs="Courier New"/>
                <w:sz w:val="16"/>
                <w:szCs w:val="16"/>
              </w:rPr>
              <w:t xml:space="preserve">Подпрограмма III. Создание условий для выполнения функций, направленных на обеспечение прав и законных интересов жителей 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округа в отдельных сферах                                                      </w:t>
            </w:r>
          </w:p>
        </w:tc>
      </w:tr>
      <w:tr w:rsidR="00562817">
        <w:trPr>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51" w:name="Par1642"/>
            <w:bookmarkEnd w:id="51"/>
            <w:r>
              <w:rPr>
                <w:rFonts w:ascii="Courier New" w:hAnsi="Courier New" w:cs="Courier New"/>
                <w:sz w:val="16"/>
                <w:szCs w:val="16"/>
              </w:rPr>
              <w:t xml:space="preserve">                                         Задача 9. Организация деятельности </w:t>
            </w: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Югры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Содержание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работников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внутренней политики</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862941,8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862941,8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123277,4</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Иные мероприятия,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осуществляемые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аппаратом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Югры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127977,4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18257,0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127977,4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18257,0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18256,9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18292,7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Условно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утвержденные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расходы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398,5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9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991697,2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141534,4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141913,8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141968,6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991697,2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141534,4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141913,8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141968,6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подпрограмме III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991697,2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141534,4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141913,8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141968,6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991697,2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141534,4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141913,8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141968,6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141570,1</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2"/>
              <w:rPr>
                <w:rFonts w:ascii="Courier New" w:hAnsi="Courier New" w:cs="Courier New"/>
                <w:sz w:val="16"/>
                <w:szCs w:val="16"/>
              </w:rPr>
            </w:pPr>
            <w:bookmarkStart w:id="52" w:name="Par1674"/>
            <w:bookmarkEnd w:id="52"/>
            <w:r>
              <w:rPr>
                <w:rFonts w:ascii="Courier New" w:hAnsi="Courier New" w:cs="Courier New"/>
                <w:sz w:val="16"/>
                <w:szCs w:val="16"/>
              </w:rPr>
              <w:t>Цель IV. Повышение профессионального уровня кадрового состава органов государственной власти и местного самоуправления, эффективности</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государственной гражданской службы и муниципальной службы                                      </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3"/>
              <w:rPr>
                <w:rFonts w:ascii="Courier New" w:hAnsi="Courier New" w:cs="Courier New"/>
                <w:sz w:val="16"/>
                <w:szCs w:val="16"/>
              </w:rPr>
            </w:pPr>
            <w:bookmarkStart w:id="53" w:name="Par1677"/>
            <w:bookmarkEnd w:id="53"/>
            <w:r>
              <w:rPr>
                <w:rFonts w:ascii="Courier New" w:hAnsi="Courier New" w:cs="Courier New"/>
                <w:sz w:val="16"/>
                <w:szCs w:val="16"/>
              </w:rPr>
              <w:t xml:space="preserve">   Подпрограмма IV. Развитие государственной гражданской службы, муниципальной службы и резерва управленческих кадров в </w:t>
            </w:r>
            <w:proofErr w:type="gramStart"/>
            <w:r>
              <w:rPr>
                <w:rFonts w:ascii="Courier New" w:hAnsi="Courier New" w:cs="Courier New"/>
                <w:sz w:val="16"/>
                <w:szCs w:val="16"/>
              </w:rPr>
              <w:t>автономном</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округе                                                                </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54" w:name="Par1680"/>
            <w:bookmarkEnd w:id="54"/>
            <w:r>
              <w:rPr>
                <w:rFonts w:ascii="Courier New" w:hAnsi="Courier New" w:cs="Courier New"/>
                <w:sz w:val="16"/>
                <w:szCs w:val="16"/>
              </w:rPr>
              <w:t xml:space="preserve">      Задача 10. Повышение профессиональной компетентности государственных гражданских служащих, муниципальных служащих и иных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управленческих кадров автономного округа                                               </w:t>
            </w:r>
          </w:p>
        </w:tc>
      </w:tr>
      <w:tr w:rsidR="00562817">
        <w:trPr>
          <w:trHeight w:val="128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Обеспечение участия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представителей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высших учебных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заведений,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оценочно-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экзаменационных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мероприятиях </w:t>
            </w:r>
            <w:proofErr w:type="gramStart"/>
            <w:r>
              <w:rPr>
                <w:rFonts w:ascii="Courier New" w:hAnsi="Courier New" w:cs="Courier New"/>
                <w:sz w:val="16"/>
                <w:szCs w:val="16"/>
              </w:rPr>
              <w:t>при</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проведении</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конкурсного отбора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резерв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r>
      <w:tr w:rsidR="00562817">
        <w:trPr>
          <w:trHeight w:val="19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r>
      <w:tr w:rsidR="00562817">
        <w:trPr>
          <w:trHeight w:val="11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антикоррупционного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поведения,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повышение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начинающих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обучения лиц,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включенных</w:t>
            </w:r>
            <w:proofErr w:type="gramEnd"/>
            <w:r>
              <w:rPr>
                <w:rFonts w:ascii="Courier New" w:hAnsi="Courier New" w:cs="Courier New"/>
                <w:sz w:val="16"/>
                <w:szCs w:val="16"/>
              </w:rPr>
              <w:t xml:space="preserve"> в резерв</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 </w:t>
            </w:r>
            <w:proofErr w:type="gramStart"/>
            <w:r>
              <w:rPr>
                <w:rFonts w:ascii="Courier New" w:hAnsi="Courier New" w:cs="Courier New"/>
                <w:sz w:val="16"/>
                <w:szCs w:val="16"/>
              </w:rPr>
              <w:t>автономного</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15661,6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15661,6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2158,8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10.4.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Научно-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методическое,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учебно-методическое</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информационно-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аналитическое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дополнительного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профессионального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r>
      <w:tr w:rsidR="00562817">
        <w:trPr>
          <w:trHeight w:val="17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655,2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Дополнительное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профессиональное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 приоритетным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направлениям,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мониторинг его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91735,0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91735,0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13105,0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Содействие органам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самоуправления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избирательным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комиссиям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обучении</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и лиц,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замещающих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должности,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программам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дополнительного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профессионального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r>
      <w:tr w:rsidR="00562817">
        <w:trPr>
          <w:trHeight w:val="27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Подготовка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народного хозяйства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Российской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Федерации, в 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постпрограммное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сопровождение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10.8.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Организационная,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методическая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научно-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аналитическая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работа в сфере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Югры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240992,1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33476,2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33476,4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r>
      <w:tr w:rsidR="00562817">
        <w:trPr>
          <w:trHeight w:val="9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240992,1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33476,2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33476,4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34807,9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10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397775,1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55995,2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55995,4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57326,9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397775,1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55995,2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55995,4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57326,9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57126,9 </w:t>
            </w:r>
          </w:p>
        </w:tc>
      </w:tr>
      <w:tr w:rsidR="00562817">
        <w:trPr>
          <w:trHeight w:val="320"/>
          <w:tblCellSpacing w:w="5" w:type="nil"/>
        </w:trPr>
        <w:tc>
          <w:tcPr>
            <w:tcW w:w="14016" w:type="dxa"/>
            <w:gridSpan w:val="12"/>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outlineLvl w:val="4"/>
              <w:rPr>
                <w:rFonts w:ascii="Courier New" w:hAnsi="Courier New" w:cs="Courier New"/>
                <w:sz w:val="16"/>
                <w:szCs w:val="16"/>
              </w:rPr>
            </w:pPr>
            <w:bookmarkStart w:id="55" w:name="Par1799"/>
            <w:bookmarkEnd w:id="55"/>
            <w:r>
              <w:rPr>
                <w:rFonts w:ascii="Courier New" w:hAnsi="Courier New" w:cs="Courier New"/>
                <w:sz w:val="16"/>
                <w:szCs w:val="16"/>
              </w:rPr>
              <w:t xml:space="preserve">Задача 11. Обеспечение мер, способствующих взаимосвязи государственной гражданской службы и муниципальной службы 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предупреждение коррупции, выявление и разрешение конфликта интересов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Внедрение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сопровождение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специализированного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продукта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автоматизации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делопроизводства </w:t>
            </w:r>
            <w:proofErr w:type="gramStart"/>
            <w:r>
              <w:rPr>
                <w:rFonts w:ascii="Courier New" w:hAnsi="Courier New" w:cs="Courier New"/>
                <w:sz w:val="16"/>
                <w:szCs w:val="16"/>
              </w:rPr>
              <w:t>на</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службе, резерва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r>
      <w:tr w:rsidR="00562817">
        <w:trPr>
          <w:trHeight w:val="17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11.1.1.</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Внедрение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сопровождение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специализированного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продукта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автоматизации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делопроизводства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ведения реестра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96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11.1.2.</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Совершенствование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персоналом"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ведения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постоянной основе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автоматизированного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делопроизводства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r>
      <w:tr w:rsidR="00562817">
        <w:trPr>
          <w:trHeight w:val="12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11.1.3.</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Разработка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внедрение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специализированного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продукта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формирования базы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данных резерва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управленческих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кадров, </w:t>
            </w:r>
            <w:proofErr w:type="gramStart"/>
            <w:r>
              <w:rPr>
                <w:rFonts w:ascii="Courier New" w:hAnsi="Courier New" w:cs="Courier New"/>
                <w:sz w:val="16"/>
                <w:szCs w:val="16"/>
              </w:rPr>
              <w:t>электронной</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регистрации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кандидатов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едином официальном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сайте</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органов, а также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оценочно-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экзаменационных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мероприятий (в     </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режиме</w:t>
            </w:r>
            <w:proofErr w:type="gramEnd"/>
            <w:r>
              <w:rPr>
                <w:rFonts w:ascii="Courier New" w:hAnsi="Courier New" w:cs="Courier New"/>
                <w:sz w:val="16"/>
                <w:szCs w:val="16"/>
              </w:rPr>
              <w:t xml:space="preserve"> </w:t>
            </w:r>
            <w:proofErr w:type="spellStart"/>
            <w:r>
              <w:rPr>
                <w:rFonts w:ascii="Courier New" w:hAnsi="Courier New" w:cs="Courier New"/>
                <w:sz w:val="16"/>
                <w:szCs w:val="16"/>
              </w:rPr>
              <w:t>on-line</w:t>
            </w:r>
            <w:proofErr w:type="spellEnd"/>
            <w:r>
              <w:rPr>
                <w:rFonts w:ascii="Courier New" w:hAnsi="Courier New" w:cs="Courier New"/>
                <w:sz w:val="16"/>
                <w:szCs w:val="16"/>
              </w:rPr>
              <w:t xml:space="preserve">) с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использованием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мониторинга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разработка методик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предложений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повышению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сфере профилактики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коррупции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гражданской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службе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16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Повышение престижа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открытости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гражданской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службы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молодежной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r>
      <w:tr w:rsidR="00562817">
        <w:trPr>
          <w:trHeight w:val="176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11.3.1.</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Проведение конкурса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среди муниципальных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служащих "</w:t>
            </w:r>
            <w:proofErr w:type="gramStart"/>
            <w:r>
              <w:rPr>
                <w:rFonts w:ascii="Courier New" w:hAnsi="Courier New" w:cs="Courier New"/>
                <w:sz w:val="16"/>
                <w:szCs w:val="16"/>
              </w:rPr>
              <w:t>Лучший</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служащий"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11.3.2.</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Проведение конкурса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среди студентов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вузов </w:t>
            </w:r>
            <w:proofErr w:type="gramStart"/>
            <w:r>
              <w:rPr>
                <w:rFonts w:ascii="Courier New" w:hAnsi="Courier New" w:cs="Courier New"/>
                <w:sz w:val="16"/>
                <w:szCs w:val="16"/>
              </w:rPr>
              <w:t>автономного</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округа "</w:t>
            </w:r>
            <w:proofErr w:type="gramStart"/>
            <w:r>
              <w:rPr>
                <w:rFonts w:ascii="Courier New" w:hAnsi="Courier New" w:cs="Courier New"/>
                <w:sz w:val="16"/>
                <w:szCs w:val="16"/>
              </w:rPr>
              <w:t>Будущий</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управленец" </w:t>
            </w:r>
            <w:hyperlink w:anchor="Par2140" w:history="1">
              <w:r>
                <w:rPr>
                  <w:rFonts w:ascii="Courier New" w:hAnsi="Courier New" w:cs="Courier New"/>
                  <w:color w:val="0000FF"/>
                  <w:sz w:val="16"/>
                  <w:szCs w:val="16"/>
                </w:rPr>
                <w:t>&lt;*&gt;</w:t>
              </w:r>
            </w:hyperlink>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молодежной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8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11.3.3.</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олимпиады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учащихся 10 - 11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классов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общеобразовательных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школ 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 основам знаний о</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государственном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управлении</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службе </w:t>
            </w:r>
            <w:hyperlink w:anchor="Par2140" w:history="1">
              <w:r>
                <w:rPr>
                  <w:rFonts w:ascii="Courier New" w:hAnsi="Courier New" w:cs="Courier New"/>
                  <w:color w:val="0000FF"/>
                  <w:sz w:val="16"/>
                  <w:szCs w:val="16"/>
                </w:rPr>
                <w:t>&lt;*&gt;</w:t>
              </w:r>
            </w:hyperlink>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молодежной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80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Организация работы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коллегиальных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органов по вопросам</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формирования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развития системы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управления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гражданской службой</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муниципальной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службой </w:t>
            </w:r>
            <w:proofErr w:type="gramStart"/>
            <w:r>
              <w:rPr>
                <w:rFonts w:ascii="Courier New" w:hAnsi="Courier New" w:cs="Courier New"/>
                <w:sz w:val="16"/>
                <w:szCs w:val="16"/>
              </w:rPr>
              <w:t>автономного</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Проведение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совещаний,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конференций,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семинаров, "круглых</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столов"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по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актуальным вопросам</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lastRenderedPageBreak/>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3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11.6.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Совершенствование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механизмов контроля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 стороны общества</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деятельностью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w:t>
            </w:r>
            <w:hyperlink w:anchor="Par2140" w:history="1">
              <w:r>
                <w:rPr>
                  <w:rFonts w:ascii="Courier New" w:hAnsi="Courier New" w:cs="Courier New"/>
                  <w:color w:val="0000FF"/>
                  <w:sz w:val="16"/>
                  <w:szCs w:val="16"/>
                </w:rPr>
                <w:t>&lt;*&gt;</w:t>
              </w:r>
            </w:hyperlink>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общественных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связей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информационных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1120"/>
          <w:tblCellSpacing w:w="5" w:type="nil"/>
        </w:trPr>
        <w:tc>
          <w:tcPr>
            <w:tcW w:w="864"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 </w:t>
            </w:r>
          </w:p>
        </w:tc>
        <w:tc>
          <w:tcPr>
            <w:tcW w:w="2016"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Разработка моделей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профессиональных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компетенций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государственных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гражданских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служащих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критериев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комплексной оценки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эффективности их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деятельности       </w:t>
            </w:r>
          </w:p>
        </w:tc>
        <w:tc>
          <w:tcPr>
            <w:tcW w:w="1632" w:type="dxa"/>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1440"/>
          <w:tblCellSpacing w:w="5" w:type="nil"/>
        </w:trPr>
        <w:tc>
          <w:tcPr>
            <w:tcW w:w="864"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2016"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632" w:type="dxa"/>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задаче 11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подпрограмме IV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410875,1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57745,2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57745,4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410875,1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57745,2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57745,4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59076,9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государственной программе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4122180,3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823191,2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784080,1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505651,0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3057952,0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670187,2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628408,3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352190,1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r>
      <w:tr w:rsidR="00562817">
        <w:trPr>
          <w:trHeight w:val="32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17824,7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r>
      <w:tr w:rsidR="00562817">
        <w:trPr>
          <w:trHeight w:val="32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"Сотрудничество"</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6240" w:type="dxa"/>
            <w:gridSpan w:val="4"/>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том числе: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Инвестиции в объекты государственной и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муниципальной собственности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606501,0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323561,0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282940,0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595174,0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317383,0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277791,0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11327,0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6178,0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5149,0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Прочие расходы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3515679,3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499630,2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501140,1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505651,0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502314,5</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2462778,0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352804,2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350617,3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352190,1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351791,6</w:t>
            </w:r>
          </w:p>
        </w:tc>
      </w:tr>
      <w:tr w:rsidR="00562817">
        <w:trPr>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6497,7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1878,4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r>
      <w:tr w:rsidR="00562817">
        <w:trPr>
          <w:tblCellSpacing w:w="5" w:type="nil"/>
        </w:trPr>
        <w:tc>
          <w:tcPr>
            <w:tcW w:w="6240" w:type="dxa"/>
            <w:gridSpan w:val="4"/>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том числе: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Югры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1559265,0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221599,2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221899,3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223472,1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1559265,0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221599,2</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221899,3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223472,1</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223073,6</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образования и </w:t>
            </w:r>
            <w:proofErr w:type="gramStart"/>
            <w:r>
              <w:rPr>
                <w:rFonts w:ascii="Courier New" w:hAnsi="Courier New" w:cs="Courier New"/>
                <w:sz w:val="16"/>
                <w:szCs w:val="16"/>
              </w:rPr>
              <w:t>молодежной</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политики 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общественных связей </w:t>
            </w:r>
            <w:proofErr w:type="gramStart"/>
            <w:r>
              <w:rPr>
                <w:rFonts w:ascii="Courier New" w:hAnsi="Courier New" w:cs="Courier New"/>
                <w:sz w:val="16"/>
                <w:szCs w:val="16"/>
              </w:rPr>
              <w:t>автономного</w:t>
            </w:r>
            <w:proofErr w:type="gramEnd"/>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здравоохранения 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физической культуры и спорта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культуры 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информационных технологий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Департамент по управлению </w:t>
            </w:r>
            <w:proofErr w:type="gramStart"/>
            <w:r>
              <w:rPr>
                <w:rFonts w:ascii="Courier New" w:hAnsi="Courier New" w:cs="Courier New"/>
                <w:sz w:val="16"/>
                <w:szCs w:val="16"/>
              </w:rPr>
              <w:t>государственным</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имуществом 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 </w:t>
            </w:r>
          </w:p>
        </w:tc>
      </w:tr>
      <w:tr w:rsidR="00562817">
        <w:trPr>
          <w:trHeight w:val="32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Департамент строительства 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380000,0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380000,0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180000,0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   </w:t>
            </w:r>
          </w:p>
        </w:tc>
      </w:tr>
      <w:tr w:rsidR="00562817">
        <w:trPr>
          <w:trHeight w:val="480"/>
          <w:tblCellSpacing w:w="5" w:type="nil"/>
        </w:trPr>
        <w:tc>
          <w:tcPr>
            <w:tcW w:w="4512" w:type="dxa"/>
            <w:gridSpan w:val="3"/>
            <w:vMerge w:val="restart"/>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Депполитики</w:t>
            </w:r>
            <w:proofErr w:type="spellEnd"/>
            <w:r>
              <w:rPr>
                <w:rFonts w:ascii="Courier New" w:hAnsi="Courier New" w:cs="Courier New"/>
                <w:sz w:val="16"/>
                <w:szCs w:val="16"/>
              </w:rPr>
              <w:t xml:space="preserve"> Югры, муниципальные образования</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округа                         </w:t>
            </w: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в 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2092015,3</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388692,0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369180,8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269178,9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266240,9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266240,9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266240,9</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266240,9</w:t>
            </w:r>
          </w:p>
        </w:tc>
      </w:tr>
      <w:tr w:rsidR="00562817">
        <w:trPr>
          <w:trHeight w:val="80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субвенции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госполномочий</w:t>
            </w:r>
            <w:proofErr w:type="spell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1840938,6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258452,6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263258,0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266196,0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263258,0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263258,0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263258,0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263258,0</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субсидии - доля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софинансирования</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251076,7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130239,4</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105922,8</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2982,9 </w:t>
            </w:r>
          </w:p>
        </w:tc>
      </w:tr>
      <w:tr w:rsidR="00562817">
        <w:trPr>
          <w:trHeight w:val="64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федеральный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в 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80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субвенции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госполномочий</w:t>
            </w:r>
            <w:proofErr w:type="spell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1046403,6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144947,6</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152691,0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149753,0</w:t>
            </w:r>
          </w:p>
        </w:tc>
      </w:tr>
      <w:tr w:rsidR="00562817">
        <w:trPr>
          <w:trHeight w:val="80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автономного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округа, в том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числе</w:t>
            </w:r>
            <w:proofErr w:type="gram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1027787,0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235688,0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213509,0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115718,0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115718,0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115718,0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115718,0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115718,0</w:t>
            </w:r>
          </w:p>
        </w:tc>
      </w:tr>
      <w:tr w:rsidR="00562817">
        <w:trPr>
          <w:trHeight w:val="80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субвенции </w:t>
            </w:r>
            <w:proofErr w:type="gramStart"/>
            <w:r>
              <w:rPr>
                <w:rFonts w:ascii="Courier New" w:hAnsi="Courier New" w:cs="Courier New"/>
                <w:sz w:val="16"/>
                <w:szCs w:val="16"/>
              </w:rPr>
              <w:t>на</w:t>
            </w:r>
            <w:proofErr w:type="gramEnd"/>
            <w:r>
              <w:rPr>
                <w:rFonts w:ascii="Courier New" w:hAnsi="Courier New" w:cs="Courier New"/>
                <w:sz w:val="16"/>
                <w:szCs w:val="16"/>
              </w:rPr>
              <w:t xml:space="preserve">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реализацию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переданных      </w:t>
            </w:r>
          </w:p>
          <w:p w:rsidR="00562817" w:rsidRDefault="00562817">
            <w:pPr>
              <w:widowControl w:val="0"/>
              <w:autoSpaceDE w:val="0"/>
              <w:autoSpaceDN w:val="0"/>
              <w:adjustRightInd w:val="0"/>
              <w:spacing w:after="0" w:line="240" w:lineRule="auto"/>
              <w:rPr>
                <w:rFonts w:ascii="Courier New" w:hAnsi="Courier New" w:cs="Courier New"/>
                <w:sz w:val="16"/>
                <w:szCs w:val="16"/>
              </w:rPr>
            </w:pPr>
            <w:proofErr w:type="spellStart"/>
            <w:r>
              <w:rPr>
                <w:rFonts w:ascii="Courier New" w:hAnsi="Courier New" w:cs="Courier New"/>
                <w:sz w:val="16"/>
                <w:szCs w:val="16"/>
              </w:rPr>
              <w:t>госполномочий</w:t>
            </w:r>
            <w:proofErr w:type="spellEnd"/>
            <w:r>
              <w:rPr>
                <w:rFonts w:ascii="Courier New" w:hAnsi="Courier New" w:cs="Courier New"/>
                <w:sz w:val="16"/>
                <w:szCs w:val="16"/>
              </w:rPr>
              <w:t xml:space="preserve">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794535,0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113505,0</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субсидии - доля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софинансирования</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233252,0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122183,0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100004,0</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2213,0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2213,0 </w:t>
            </w:r>
          </w:p>
        </w:tc>
      </w:tr>
      <w:tr w:rsidR="00562817">
        <w:trPr>
          <w:trHeight w:val="48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местный бюджет,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том числе:    </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17824,7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r>
      <w:tr w:rsidR="00562817">
        <w:trPr>
          <w:trHeight w:val="320"/>
          <w:tblCellSpacing w:w="5" w:type="nil"/>
        </w:trPr>
        <w:tc>
          <w:tcPr>
            <w:tcW w:w="4512" w:type="dxa"/>
            <w:gridSpan w:val="3"/>
            <w:vMerge/>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jc w:val="both"/>
              <w:rPr>
                <w:rFonts w:ascii="Calibri" w:hAnsi="Calibri" w:cs="Calibri"/>
              </w:rPr>
            </w:pPr>
          </w:p>
        </w:tc>
        <w:tc>
          <w:tcPr>
            <w:tcW w:w="1728"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субсидии - доля </w:t>
            </w:r>
          </w:p>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софинансирования</w:t>
            </w:r>
          </w:p>
        </w:tc>
        <w:tc>
          <w:tcPr>
            <w:tcW w:w="1056"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17824,7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8056,4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5918,8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c>
          <w:tcPr>
            <w:tcW w:w="960" w:type="dxa"/>
            <w:tcBorders>
              <w:left w:val="single" w:sz="8" w:space="0" w:color="auto"/>
              <w:bottom w:val="single" w:sz="8" w:space="0" w:color="auto"/>
              <w:right w:val="single" w:sz="8" w:space="0" w:color="auto"/>
            </w:tcBorders>
          </w:tcPr>
          <w:p w:rsidR="00562817" w:rsidRDefault="00562817">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769,9  </w:t>
            </w:r>
          </w:p>
        </w:tc>
      </w:tr>
    </w:tbl>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62817" w:rsidRDefault="00562817">
      <w:pPr>
        <w:widowControl w:val="0"/>
        <w:autoSpaceDE w:val="0"/>
        <w:autoSpaceDN w:val="0"/>
        <w:adjustRightInd w:val="0"/>
        <w:spacing w:after="0" w:line="240" w:lineRule="auto"/>
        <w:ind w:firstLine="540"/>
        <w:jc w:val="both"/>
        <w:rPr>
          <w:rFonts w:ascii="Calibri" w:hAnsi="Calibri" w:cs="Calibri"/>
        </w:rPr>
      </w:pPr>
      <w:bookmarkStart w:id="56" w:name="Par2140"/>
      <w:bookmarkEnd w:id="56"/>
      <w:r>
        <w:rPr>
          <w:rFonts w:ascii="Calibri" w:hAnsi="Calibri" w:cs="Calibri"/>
        </w:rPr>
        <w:t>&lt;*&gt; Органы государственной власти (соисполнители) принимают участие в реализации мероприятий подпрограммы без финансирования.</w:t>
      </w: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autoSpaceDE w:val="0"/>
        <w:autoSpaceDN w:val="0"/>
        <w:adjustRightInd w:val="0"/>
        <w:spacing w:after="0" w:line="240" w:lineRule="auto"/>
        <w:jc w:val="both"/>
        <w:rPr>
          <w:rFonts w:ascii="Calibri" w:hAnsi="Calibri" w:cs="Calibri"/>
        </w:rPr>
      </w:pPr>
    </w:p>
    <w:p w:rsidR="00562817" w:rsidRDefault="0056281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44E4D" w:rsidRDefault="00744E4D"/>
    <w:sectPr w:rsidR="00744E4D" w:rsidSect="00087CDD">
      <w:pgSz w:w="16838" w:h="11905" w:orient="landscape"/>
      <w:pgMar w:top="567"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17"/>
    <w:rsid w:val="00087CDD"/>
    <w:rsid w:val="000B2E97"/>
    <w:rsid w:val="0022333B"/>
    <w:rsid w:val="002945C5"/>
    <w:rsid w:val="00562817"/>
    <w:rsid w:val="006730E5"/>
    <w:rsid w:val="006D5C04"/>
    <w:rsid w:val="006D670E"/>
    <w:rsid w:val="00744E4D"/>
    <w:rsid w:val="00C65B4E"/>
    <w:rsid w:val="00C67538"/>
    <w:rsid w:val="00DC0144"/>
    <w:rsid w:val="00F04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8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628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628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6281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C01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81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628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6281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6281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DC01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FBA9F2BFDA862BD22965D464B66C6C39565A5A45A611F4D6492B038DN7m8J" TargetMode="External"/><Relationship Id="rId18" Type="http://schemas.openxmlformats.org/officeDocument/2006/relationships/hyperlink" Target="consultantplus://offline/ref=A4FBA9F2BFDA862BD2297BD972DA3B633E5F0D544FA318A68A16705EDA71221DNFm1J" TargetMode="External"/><Relationship Id="rId26" Type="http://schemas.openxmlformats.org/officeDocument/2006/relationships/hyperlink" Target="consultantplus://offline/ref=A4FBA9F2BFDA862BD2297BD972DA3B633E5F0D544FA318A68C16705EDA71221DNFm1J" TargetMode="External"/><Relationship Id="rId39" Type="http://schemas.openxmlformats.org/officeDocument/2006/relationships/hyperlink" Target="consultantplus://offline/ref=A4FBA9F2BFDA862BD2297BD972DA3B633E5F0D544FA112A78E16705EDA71221DF1F7DD99C9E3D90BAC6BDFN3m5J" TargetMode="External"/><Relationship Id="rId21" Type="http://schemas.openxmlformats.org/officeDocument/2006/relationships/hyperlink" Target="consultantplus://offline/ref=A4FBA9F2BFDA862BD22965D464B66C6C395252594EA311F4D6492B038D78284AB6B884DB8DEED80ANAm9J" TargetMode="External"/><Relationship Id="rId34" Type="http://schemas.openxmlformats.org/officeDocument/2006/relationships/hyperlink" Target="consultantplus://offline/ref=A4FBA9F2BFDA862BD22965D464B66C6C395252594EA311F4D6492B038D78284AB6B884DB8DEED80ANAm9J" TargetMode="External"/><Relationship Id="rId42" Type="http://schemas.openxmlformats.org/officeDocument/2006/relationships/hyperlink" Target="consultantplus://offline/ref=A4FBA9F2BFDA862BD2297BD972DA3B633E5F0D544FA81CA48316705EDA71221DNFm1J" TargetMode="External"/><Relationship Id="rId47" Type="http://schemas.openxmlformats.org/officeDocument/2006/relationships/hyperlink" Target="consultantplus://offline/ref=A4FBA9F2BFDA862BD2297BD972DA3B633E5F0D544FA312A48316705EDA71221DNFm1J" TargetMode="External"/><Relationship Id="rId50" Type="http://schemas.openxmlformats.org/officeDocument/2006/relationships/hyperlink" Target="consultantplus://offline/ref=A4FBA9F2BFDA862BD22965D464B66C6C3156575E44AB4CFEDE102701N8mAJ" TargetMode="External"/><Relationship Id="rId55" Type="http://schemas.openxmlformats.org/officeDocument/2006/relationships/hyperlink" Target="consultantplus://offline/ref=A4FBA9F2BFDA862BD22965D464B66C6C3952525C40A011F4D6492B038DN7m8J" TargetMode="External"/><Relationship Id="rId7" Type="http://schemas.openxmlformats.org/officeDocument/2006/relationships/hyperlink" Target="consultantplus://offline/ref=A4FBA9F2BFDA862BD22965D464B66C6C3951575E4FA411F4D6492B038DN7m8J" TargetMode="External"/><Relationship Id="rId12" Type="http://schemas.openxmlformats.org/officeDocument/2006/relationships/hyperlink" Target="consultantplus://offline/ref=A4FBA9F2BFDA862BD22965D464B66C6C39555A5147A211F4D6492B038DN7m8J" TargetMode="External"/><Relationship Id="rId17" Type="http://schemas.openxmlformats.org/officeDocument/2006/relationships/hyperlink" Target="consultantplus://offline/ref=A4FBA9F2BFDA862BD2297BD972DA3B633E5F0D544FA31EA28F16705EDA71221DF1F7DD99C9E3D90BAC6ADEN3mEJ" TargetMode="External"/><Relationship Id="rId25" Type="http://schemas.openxmlformats.org/officeDocument/2006/relationships/hyperlink" Target="consultantplus://offline/ref=A4FBA9F2BFDA862BD2297BD972DA3B633E5F0D544FA219A08916705EDA71221DF1F7DD99C9E3D90BAC6EDAN3m2J" TargetMode="External"/><Relationship Id="rId33" Type="http://schemas.openxmlformats.org/officeDocument/2006/relationships/hyperlink" Target="consultantplus://offline/ref=A4FBA9F2BFDA862BD22965D464B66C6C395252594EA311F4D6492B038D78284AB6B884DB8DEED80ANAm9J" TargetMode="External"/><Relationship Id="rId38" Type="http://schemas.openxmlformats.org/officeDocument/2006/relationships/hyperlink" Target="consultantplus://offline/ref=A4FBA9F2BFDA862BD22965D464B66C6C3951545945A711F4D6492B038DN7m8J" TargetMode="External"/><Relationship Id="rId46" Type="http://schemas.openxmlformats.org/officeDocument/2006/relationships/hyperlink" Target="consultantplus://offline/ref=A4FBA9F2BFDA862BD22965D464B66C6C3957535040A911F4D6492B038DN7m8J" TargetMode="External"/><Relationship Id="rId2" Type="http://schemas.microsoft.com/office/2007/relationships/stylesWithEffects" Target="stylesWithEffects.xml"/><Relationship Id="rId16" Type="http://schemas.openxmlformats.org/officeDocument/2006/relationships/hyperlink" Target="consultantplus://offline/ref=A4FBA9F2BFDA862BD2297BD972DA3B633E5F0D544FA71EA38E16705EDA71221DF1F7DD99C9E3D90BAC6AD5N3m5J" TargetMode="External"/><Relationship Id="rId20" Type="http://schemas.openxmlformats.org/officeDocument/2006/relationships/hyperlink" Target="consultantplus://offline/ref=A4FBA9F2BFDA862BD2297BD972DA3B633E5F0D544FA412A28A16705EDA71221DF1F7DD99C9E3D90BAE6CDCN3m7J" TargetMode="External"/><Relationship Id="rId29" Type="http://schemas.openxmlformats.org/officeDocument/2006/relationships/hyperlink" Target="consultantplus://offline/ref=A4FBA9F2BFDA862BD2297BD972DA3B633E5F0D544FA31AA78C16705EDA71221DNFm1J" TargetMode="External"/><Relationship Id="rId41" Type="http://schemas.openxmlformats.org/officeDocument/2006/relationships/hyperlink" Target="consultantplus://offline/ref=A4FBA9F2BFDA862BD22965D464B66C6C395252594EA311F4D6492B038D78284AB6B884DB8DEED80ANAm9J" TargetMode="External"/><Relationship Id="rId54" Type="http://schemas.openxmlformats.org/officeDocument/2006/relationships/hyperlink" Target="consultantplus://offline/ref=A4FBA9F2BFDA862BD22965D464B66C6C395252594EA311F4D6492B038D78284AB6B884DB8DEED80ANAm9J" TargetMode="External"/><Relationship Id="rId1" Type="http://schemas.openxmlformats.org/officeDocument/2006/relationships/styles" Target="styles.xml"/><Relationship Id="rId6" Type="http://schemas.openxmlformats.org/officeDocument/2006/relationships/hyperlink" Target="consultantplus://offline/ref=A4FBA9F2BFDA862BD22965D464B66C6C3951555F46A011F4D6492B038D78284AB6B884DB8DEED803NAm9J" TargetMode="External"/><Relationship Id="rId11" Type="http://schemas.openxmlformats.org/officeDocument/2006/relationships/hyperlink" Target="consultantplus://offline/ref=A4FBA9F2BFDA862BD22965D464B66C6C3957505E4EA111F4D6492B038DN7m8J" TargetMode="External"/><Relationship Id="rId24" Type="http://schemas.openxmlformats.org/officeDocument/2006/relationships/hyperlink" Target="consultantplus://offline/ref=A4FBA9F2BFDA862BD2297BD972DA3B633E5F0D544FA219A08916705EDA71221DF1F7DD99C9E3D90BAC6EDAN3m2J" TargetMode="External"/><Relationship Id="rId32" Type="http://schemas.openxmlformats.org/officeDocument/2006/relationships/hyperlink" Target="consultantplus://offline/ref=A4FBA9F2BFDA862BD22965D464B66C6C395252594EA311F4D6492B038D78284AB6B884DB8DEED80ANAm9J" TargetMode="External"/><Relationship Id="rId37" Type="http://schemas.openxmlformats.org/officeDocument/2006/relationships/hyperlink" Target="consultantplus://offline/ref=A4FBA9F2BFDA862BD22965D464B66C6C39555A5147A211F4D6492B038D78284AB6B884DB8DEED80ANAmFJ" TargetMode="External"/><Relationship Id="rId40" Type="http://schemas.openxmlformats.org/officeDocument/2006/relationships/hyperlink" Target="consultantplus://offline/ref=A4FBA9F2BFDA862BD2297BD972DA3B633E5F0D544FA31AA78C16705EDA71221DNFm1J" TargetMode="External"/><Relationship Id="rId45" Type="http://schemas.openxmlformats.org/officeDocument/2006/relationships/hyperlink" Target="consultantplus://offline/ref=A4FBA9F2BFDA862BD22965D464B66C6C39555B5A43A111F4D6492B038DN7m8J" TargetMode="External"/><Relationship Id="rId53" Type="http://schemas.openxmlformats.org/officeDocument/2006/relationships/hyperlink" Target="consultantplus://offline/ref=A4FBA9F2BFDA862BD2297BD972DA3B633E5F0D544FA318A68C16705EDA71221DNFm1J" TargetMode="External"/><Relationship Id="rId58" Type="http://schemas.openxmlformats.org/officeDocument/2006/relationships/theme" Target="theme/theme1.xml"/><Relationship Id="rId5" Type="http://schemas.openxmlformats.org/officeDocument/2006/relationships/hyperlink" Target="consultantplus://offline/ref=A4FBA9F2BFDA862BD22965D464B66C6C39505B504FA811F4D6492B038D78284AB6B884DB8DEDDA03NAmDJ" TargetMode="External"/><Relationship Id="rId15" Type="http://schemas.openxmlformats.org/officeDocument/2006/relationships/hyperlink" Target="consultantplus://offline/ref=A4FBA9F2BFDA862BD22965D464B66C6C3955505E40A111F4D6492B038DN7m8J" TargetMode="External"/><Relationship Id="rId23" Type="http://schemas.openxmlformats.org/officeDocument/2006/relationships/hyperlink" Target="consultantplus://offline/ref=A4FBA9F2BFDA862BD2297BD972DA3B633E5F0D544FA219A08916705EDA71221DF1F7DD99C9E3D90BAC69D9N3m5J" TargetMode="External"/><Relationship Id="rId28" Type="http://schemas.openxmlformats.org/officeDocument/2006/relationships/hyperlink" Target="consultantplus://offline/ref=A4FBA9F2BFDA862BD22965D464B66C6C3951555044A911F4D6492B038DN7m8J" TargetMode="External"/><Relationship Id="rId36" Type="http://schemas.openxmlformats.org/officeDocument/2006/relationships/hyperlink" Target="consultantplus://offline/ref=A4FBA9F2BFDA862BD22965D464B66C6C39555A5147A211F4D6492B038D78284AB6B884DB8DEED80ANAmFJ" TargetMode="External"/><Relationship Id="rId49" Type="http://schemas.openxmlformats.org/officeDocument/2006/relationships/hyperlink" Target="consultantplus://offline/ref=A4FBA9F2BFDA862BD2297BD972DA3B633E5F0D544FA312A58916705EDA71221DF1F7DD99C9E3D90BAC6ADBN3m5J" TargetMode="External"/><Relationship Id="rId57" Type="http://schemas.openxmlformats.org/officeDocument/2006/relationships/fontTable" Target="fontTable.xml"/><Relationship Id="rId10" Type="http://schemas.openxmlformats.org/officeDocument/2006/relationships/hyperlink" Target="consultantplus://offline/ref=A4FBA9F2BFDA862BD22965D464B66C6C3951555047A811F4D6492B038DN7m8J" TargetMode="External"/><Relationship Id="rId19" Type="http://schemas.openxmlformats.org/officeDocument/2006/relationships/hyperlink" Target="consultantplus://offline/ref=A4FBA9F2BFDA862BD22965D464B66C6C395252594EA311F4D6492B038D78284AB6B884DB8DEED80ANAm9J" TargetMode="External"/><Relationship Id="rId31" Type="http://schemas.openxmlformats.org/officeDocument/2006/relationships/hyperlink" Target="consultantplus://offline/ref=A4FBA9F2BFDA862BD22965D464B66C6C395252594EA311F4D6492B038D78284AB6B884DB8DEED80ANAm9J" TargetMode="External"/><Relationship Id="rId44" Type="http://schemas.openxmlformats.org/officeDocument/2006/relationships/image" Target="media/image1.wmf"/><Relationship Id="rId52" Type="http://schemas.openxmlformats.org/officeDocument/2006/relationships/hyperlink" Target="consultantplus://offline/ref=A4FBA9F2BFDA862BD22965D464B66C6C3952525D44A811F4D6492B038DN7m8J" TargetMode="External"/><Relationship Id="rId4" Type="http://schemas.openxmlformats.org/officeDocument/2006/relationships/webSettings" Target="webSettings.xml"/><Relationship Id="rId9" Type="http://schemas.openxmlformats.org/officeDocument/2006/relationships/hyperlink" Target="consultantplus://offline/ref=A4FBA9F2BFDA862BD22965D464B66C6C39515A5E41A911F4D6492B038D78284AB6B884DB8DEEDA0CNAmEJ" TargetMode="External"/><Relationship Id="rId14" Type="http://schemas.openxmlformats.org/officeDocument/2006/relationships/hyperlink" Target="consultantplus://offline/ref=A4FBA9F2BFDA862BD22965D464B66C6C3154555947AB4CFEDE102701N8mAJ" TargetMode="External"/><Relationship Id="rId22" Type="http://schemas.openxmlformats.org/officeDocument/2006/relationships/hyperlink" Target="consultantplus://offline/ref=A4FBA9F2BFDA862BD2297BD972DA3B633E5F0D544FA71FA38B16705EDA71221DNFm1J" TargetMode="External"/><Relationship Id="rId27" Type="http://schemas.openxmlformats.org/officeDocument/2006/relationships/hyperlink" Target="consultantplus://offline/ref=A4FBA9F2BFDA862BD22965D464B66C6C3950505F40A011F4D6492B038D78284AB6B884DB8DEED802NAm9J" TargetMode="External"/><Relationship Id="rId30" Type="http://schemas.openxmlformats.org/officeDocument/2006/relationships/hyperlink" Target="consultantplus://offline/ref=A4FBA9F2BFDA862BD22965D464B66C6C3957505E4EA111F4D6492B038DN7m8J" TargetMode="External"/><Relationship Id="rId35" Type="http://schemas.openxmlformats.org/officeDocument/2006/relationships/hyperlink" Target="consultantplus://offline/ref=A4FBA9F2BFDA862BD22965D464B66C6C395252594EA311F4D6492B038D78284AB6B884DB8DEED80ANAm9J" TargetMode="External"/><Relationship Id="rId43" Type="http://schemas.openxmlformats.org/officeDocument/2006/relationships/hyperlink" Target="consultantplus://offline/ref=A4FBA9F2BFDA862BD22965D464B66C6C3950505840A211F4D6492B038D78284AB6B884DB8DEED80ANAm8J" TargetMode="External"/><Relationship Id="rId48" Type="http://schemas.openxmlformats.org/officeDocument/2006/relationships/hyperlink" Target="consultantplus://offline/ref=A4FBA9F2BFDA862BD2297BD972DA3B633E5F0D544FA312A48316705EDA71221DNFm1J" TargetMode="External"/><Relationship Id="rId56" Type="http://schemas.openxmlformats.org/officeDocument/2006/relationships/hyperlink" Target="consultantplus://offline/ref=A4FBA9F2BFDA862BD22965D464B66C6C395252594EA311F4D6492B038D78284AB6B884DB8DEED80ANAm9J" TargetMode="External"/><Relationship Id="rId8" Type="http://schemas.openxmlformats.org/officeDocument/2006/relationships/hyperlink" Target="consultantplus://offline/ref=A4FBA9F2BFDA862BD22965D464B66C6C3952525B43A311F4D6492B038D78284AB6B884DB8DEEDF0FNAmAJ" TargetMode="External"/><Relationship Id="rId51" Type="http://schemas.openxmlformats.org/officeDocument/2006/relationships/hyperlink" Target="consultantplus://offline/ref=A4FBA9F2BFDA862BD2297BD972DA3B633E5F0D5445A81DAA8B16705EDA71221DF1F7DD99C9E3D90BAC6ADDN3m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30179</Words>
  <Characters>172025</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MichkovaAY</dc:creator>
  <cp:lastModifiedBy>MichkovaAY</cp:lastModifiedBy>
  <cp:revision>2</cp:revision>
  <cp:lastPrinted>2014-04-22T09:53:00Z</cp:lastPrinted>
  <dcterms:created xsi:type="dcterms:W3CDTF">2014-04-22T09:38:00Z</dcterms:created>
  <dcterms:modified xsi:type="dcterms:W3CDTF">2014-04-22T09:53:00Z</dcterms:modified>
</cp:coreProperties>
</file>